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42255" w14:textId="2E706531" w:rsidR="00446FEB" w:rsidRDefault="00446FEB" w:rsidP="00446FEB">
      <w:pPr>
        <w:pStyle w:val="Nagwek1"/>
        <w:jc w:val="right"/>
        <w:rPr>
          <w:rFonts w:ascii="Tahoma" w:hAnsi="Tahoma" w:cs="Tahoma"/>
          <w:b w:val="0"/>
          <w:bCs/>
          <w:szCs w:val="20"/>
          <w:u w:val="none"/>
        </w:rPr>
      </w:pPr>
      <w:bookmarkStart w:id="0" w:name="_Toc95814447"/>
      <w:bookmarkStart w:id="1" w:name="_Hlk94267567"/>
      <w:r>
        <w:rPr>
          <w:rFonts w:ascii="Tahoma" w:hAnsi="Tahoma" w:cs="Tahoma"/>
          <w:b w:val="0"/>
          <w:bCs/>
          <w:szCs w:val="20"/>
          <w:u w:val="none"/>
        </w:rPr>
        <w:t xml:space="preserve">Zał. nr 1 do </w:t>
      </w:r>
      <w:proofErr w:type="spellStart"/>
      <w:r>
        <w:rPr>
          <w:rFonts w:ascii="Tahoma" w:hAnsi="Tahoma" w:cs="Tahoma"/>
          <w:b w:val="0"/>
          <w:bCs/>
          <w:szCs w:val="20"/>
          <w:u w:val="none"/>
        </w:rPr>
        <w:t>swz</w:t>
      </w:r>
      <w:proofErr w:type="spellEnd"/>
      <w:r>
        <w:rPr>
          <w:rFonts w:ascii="Tahoma" w:hAnsi="Tahoma" w:cs="Tahoma"/>
          <w:b w:val="0"/>
          <w:bCs/>
          <w:szCs w:val="20"/>
          <w:u w:val="none"/>
        </w:rPr>
        <w:t xml:space="preserve"> dla części 5</w:t>
      </w:r>
    </w:p>
    <w:p w14:paraId="28E6D5FB" w14:textId="406C57E3" w:rsidR="00446FEB" w:rsidRPr="00E208CD" w:rsidRDefault="00446FEB" w:rsidP="00446FEB">
      <w:pPr>
        <w:jc w:val="center"/>
        <w:rPr>
          <w:b/>
          <w:bCs/>
        </w:rPr>
      </w:pPr>
      <w:r w:rsidRPr="00E208CD">
        <w:rPr>
          <w:b/>
          <w:bCs/>
        </w:rPr>
        <w:t>OPIS PRZEDMIOTU ZAMÓWIENIA</w:t>
      </w:r>
    </w:p>
    <w:p w14:paraId="177484C5" w14:textId="2FEEE360" w:rsidR="00446FEB" w:rsidRPr="00E208CD" w:rsidRDefault="00446FEB" w:rsidP="00446FEB">
      <w:pPr>
        <w:jc w:val="center"/>
        <w:rPr>
          <w:b/>
          <w:bCs/>
        </w:rPr>
      </w:pPr>
      <w:r w:rsidRPr="00E208CD">
        <w:rPr>
          <w:b/>
          <w:bCs/>
        </w:rPr>
        <w:t xml:space="preserve">CZĘŚĆ 5 </w:t>
      </w:r>
      <w:r w:rsidR="00E208CD" w:rsidRPr="00E208CD">
        <w:rPr>
          <w:b/>
          <w:bCs/>
        </w:rPr>
        <w:t>–</w:t>
      </w:r>
      <w:r w:rsidRPr="00E208CD">
        <w:rPr>
          <w:b/>
          <w:bCs/>
        </w:rPr>
        <w:t xml:space="preserve"> </w:t>
      </w:r>
      <w:r w:rsidR="00E208CD" w:rsidRPr="00E208CD">
        <w:rPr>
          <w:b/>
          <w:bCs/>
        </w:rPr>
        <w:t>ZAKUP I DOSTAWA FIREWALL SPRZĘTOWEGO UTM</w:t>
      </w:r>
    </w:p>
    <w:p w14:paraId="32628650" w14:textId="76D9468A" w:rsidR="0009263E" w:rsidRPr="00446FEB" w:rsidRDefault="0009263E" w:rsidP="0009263E">
      <w:pPr>
        <w:pStyle w:val="Nagwek1"/>
        <w:rPr>
          <w:rFonts w:ascii="Tahoma" w:hAnsi="Tahoma" w:cs="Tahoma"/>
          <w:b w:val="0"/>
          <w:bCs/>
          <w:szCs w:val="20"/>
          <w:u w:val="none"/>
          <w:shd w:val="clear" w:color="auto" w:fill="FFFF00"/>
        </w:rPr>
      </w:pPr>
      <w:r w:rsidRPr="00446FEB">
        <w:rPr>
          <w:rFonts w:ascii="Tahoma" w:hAnsi="Tahoma" w:cs="Tahoma"/>
          <w:b w:val="0"/>
          <w:bCs/>
          <w:szCs w:val="20"/>
          <w:u w:val="none"/>
        </w:rPr>
        <w:t xml:space="preserve">FIREWALL SPRZĘTOWY UTM 1 </w:t>
      </w:r>
      <w:proofErr w:type="spellStart"/>
      <w:r w:rsidRPr="00446FEB">
        <w:rPr>
          <w:rFonts w:ascii="Tahoma" w:hAnsi="Tahoma" w:cs="Tahoma"/>
          <w:b w:val="0"/>
          <w:bCs/>
          <w:szCs w:val="20"/>
          <w:u w:val="none"/>
        </w:rPr>
        <w:t>szt</w:t>
      </w:r>
      <w:bookmarkEnd w:id="0"/>
      <w:proofErr w:type="spellEnd"/>
    </w:p>
    <w:p w14:paraId="08C76A3B" w14:textId="77777777" w:rsidR="0009263E" w:rsidRPr="00446FEB" w:rsidRDefault="0009263E" w:rsidP="0009263E">
      <w:pPr>
        <w:rPr>
          <w:rFonts w:ascii="Tahoma" w:hAnsi="Tahoma" w:cs="Tahoma"/>
          <w:bCs/>
          <w:sz w:val="20"/>
          <w:szCs w:val="20"/>
        </w:rPr>
      </w:pPr>
    </w:p>
    <w:tbl>
      <w:tblPr>
        <w:tblW w:w="1474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119"/>
        <w:gridCol w:w="8125"/>
        <w:gridCol w:w="2790"/>
      </w:tblGrid>
      <w:tr w:rsidR="0009263E" w:rsidRPr="00446FEB" w14:paraId="5178982B" w14:textId="77777777" w:rsidTr="007C78B1">
        <w:trPr>
          <w:trHeight w:val="283"/>
        </w:trPr>
        <w:tc>
          <w:tcPr>
            <w:tcW w:w="709" w:type="dxa"/>
          </w:tcPr>
          <w:bookmarkEnd w:id="1"/>
          <w:p w14:paraId="654311A1"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LP</w:t>
            </w:r>
          </w:p>
        </w:tc>
        <w:tc>
          <w:tcPr>
            <w:tcW w:w="3119" w:type="dxa"/>
            <w:shd w:val="clear" w:color="auto" w:fill="auto"/>
          </w:tcPr>
          <w:p w14:paraId="5908302B"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Nazwa komponentu</w:t>
            </w:r>
          </w:p>
        </w:tc>
        <w:tc>
          <w:tcPr>
            <w:tcW w:w="8125" w:type="dxa"/>
            <w:shd w:val="clear" w:color="auto" w:fill="auto"/>
          </w:tcPr>
          <w:p w14:paraId="2A2CC3EE"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Wymagane parametry techniczne monitorów</w:t>
            </w:r>
          </w:p>
        </w:tc>
        <w:tc>
          <w:tcPr>
            <w:tcW w:w="2790" w:type="dxa"/>
          </w:tcPr>
          <w:p w14:paraId="126540EE"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Oferowane  parametry techniczne monitorów</w:t>
            </w:r>
          </w:p>
        </w:tc>
      </w:tr>
      <w:tr w:rsidR="0009263E" w:rsidRPr="00446FEB" w14:paraId="14A779EF" w14:textId="77777777" w:rsidTr="007C78B1">
        <w:trPr>
          <w:trHeight w:val="283"/>
        </w:trPr>
        <w:tc>
          <w:tcPr>
            <w:tcW w:w="709" w:type="dxa"/>
          </w:tcPr>
          <w:p w14:paraId="1A727BD2"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3504E4BB"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Rodzaj sprzętu</w:t>
            </w:r>
          </w:p>
        </w:tc>
        <w:tc>
          <w:tcPr>
            <w:tcW w:w="8125" w:type="dxa"/>
            <w:shd w:val="clear" w:color="auto" w:fill="auto"/>
          </w:tcPr>
          <w:p w14:paraId="17C7B1AD"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 xml:space="preserve">Sprzętowy firewall w formularzu należy podać Producenta i  Model </w:t>
            </w:r>
          </w:p>
        </w:tc>
        <w:tc>
          <w:tcPr>
            <w:tcW w:w="2790" w:type="dxa"/>
          </w:tcPr>
          <w:p w14:paraId="62F80839"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 xml:space="preserve">Producent: </w:t>
            </w:r>
          </w:p>
          <w:p w14:paraId="60604C65"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w:t>
            </w:r>
          </w:p>
          <w:p w14:paraId="695FA8CA"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Model urządzenia:</w:t>
            </w:r>
          </w:p>
          <w:p w14:paraId="15DB2F04"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w:t>
            </w:r>
          </w:p>
        </w:tc>
      </w:tr>
      <w:tr w:rsidR="0009263E" w:rsidRPr="00446FEB" w14:paraId="0A428F17" w14:textId="77777777" w:rsidTr="007C78B1">
        <w:trPr>
          <w:trHeight w:val="283"/>
        </w:trPr>
        <w:tc>
          <w:tcPr>
            <w:tcW w:w="709" w:type="dxa"/>
          </w:tcPr>
          <w:p w14:paraId="77FD7241"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51151CCD"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Wymagania Ogólne</w:t>
            </w:r>
          </w:p>
        </w:tc>
        <w:tc>
          <w:tcPr>
            <w:tcW w:w="8125" w:type="dxa"/>
            <w:shd w:val="clear" w:color="auto" w:fill="auto"/>
          </w:tcPr>
          <w:p w14:paraId="31FEC19C"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Dostarczony system bezpieczeństwa musi zapewniać wszystkie wymienione poniżej funkcje sieciowe i  bezpieczeństwa niezależnie od dostawcy łącza. Dopuszcza się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14:paraId="15564F0C"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 xml:space="preserve">System realizujący funkcję Firewall musi dawać możliwość pracy w jednym z trzech trybów: Routera z funkcją NAT, transparentnym oraz monitorowania na porcie SPAN. </w:t>
            </w:r>
          </w:p>
          <w:p w14:paraId="2B233CE1"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 xml:space="preserve">W ramach dostarczonego systemu bezpieczeństwa musi być zapewniona możliwość budowy minimum 2 oddzielnych (fizycznych lub logicznych) instancji systemów w zakresie: Routingu, </w:t>
            </w:r>
            <w:proofErr w:type="spellStart"/>
            <w:r w:rsidRPr="00446FEB">
              <w:rPr>
                <w:rFonts w:ascii="Tahoma" w:hAnsi="Tahoma" w:cs="Tahoma"/>
                <w:bCs/>
                <w:sz w:val="20"/>
                <w:szCs w:val="20"/>
              </w:rPr>
              <w:t>Firewall’a</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IPSec</w:t>
            </w:r>
            <w:proofErr w:type="spellEnd"/>
            <w:r w:rsidRPr="00446FEB">
              <w:rPr>
                <w:rFonts w:ascii="Tahoma" w:hAnsi="Tahoma" w:cs="Tahoma"/>
                <w:bCs/>
                <w:sz w:val="20"/>
                <w:szCs w:val="20"/>
              </w:rPr>
              <w:t xml:space="preserve"> VPN, Antywirus, IPS, Kontroli Aplikacji. Powinna istnieć możliwość dedykowania co najmniej 4 administratorów do poszczególnych instancji systemu.</w:t>
            </w:r>
          </w:p>
          <w:p w14:paraId="01E33C17"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System musi wspierać IPv4 oraz IPv6 w zakresie:</w:t>
            </w:r>
          </w:p>
          <w:p w14:paraId="0584E240"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Firewall.</w:t>
            </w:r>
          </w:p>
          <w:p w14:paraId="55E864F4"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Ochrony w warstwie aplikacji.</w:t>
            </w:r>
          </w:p>
          <w:p w14:paraId="4F75BBD9"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Protokołów routingu dynamicznego.</w:t>
            </w:r>
          </w:p>
        </w:tc>
        <w:tc>
          <w:tcPr>
            <w:tcW w:w="2790" w:type="dxa"/>
          </w:tcPr>
          <w:p w14:paraId="72B44EDE"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63CCED00" w14:textId="77777777" w:rsidTr="007C78B1">
        <w:trPr>
          <w:trHeight w:val="283"/>
        </w:trPr>
        <w:tc>
          <w:tcPr>
            <w:tcW w:w="709" w:type="dxa"/>
          </w:tcPr>
          <w:p w14:paraId="36782352"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39EFE2F2"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Redundancja, monitoring i wykrywanie awarii</w:t>
            </w:r>
          </w:p>
        </w:tc>
        <w:tc>
          <w:tcPr>
            <w:tcW w:w="8125" w:type="dxa"/>
            <w:shd w:val="clear" w:color="auto" w:fill="auto"/>
          </w:tcPr>
          <w:p w14:paraId="42E235CE" w14:textId="77777777" w:rsidR="0009263E" w:rsidRPr="00446FEB" w:rsidRDefault="0009263E" w:rsidP="007C78B1">
            <w:pPr>
              <w:tabs>
                <w:tab w:val="left" w:pos="-34"/>
              </w:tabs>
              <w:spacing w:after="0" w:line="240" w:lineRule="auto"/>
              <w:ind w:left="391" w:hanging="426"/>
              <w:jc w:val="both"/>
              <w:rPr>
                <w:rFonts w:ascii="Tahoma" w:hAnsi="Tahoma" w:cs="Tahoma"/>
                <w:bCs/>
                <w:sz w:val="20"/>
                <w:szCs w:val="20"/>
              </w:rPr>
            </w:pPr>
            <w:r w:rsidRPr="00446FEB">
              <w:rPr>
                <w:rFonts w:ascii="Tahoma" w:hAnsi="Tahoma" w:cs="Tahoma"/>
                <w:bCs/>
                <w:sz w:val="20"/>
                <w:szCs w:val="20"/>
              </w:rPr>
              <w:tab/>
              <w:t>1.</w:t>
            </w:r>
            <w:r w:rsidRPr="00446FEB">
              <w:rPr>
                <w:rFonts w:ascii="Tahoma" w:hAnsi="Tahoma" w:cs="Tahoma"/>
                <w:bCs/>
                <w:sz w:val="20"/>
                <w:szCs w:val="20"/>
              </w:rPr>
              <w:tab/>
              <w:t xml:space="preserve">W przypadku systemu pełniącego funkcje: Firewall, </w:t>
            </w:r>
            <w:proofErr w:type="spellStart"/>
            <w:r w:rsidRPr="00446FEB">
              <w:rPr>
                <w:rFonts w:ascii="Tahoma" w:hAnsi="Tahoma" w:cs="Tahoma"/>
                <w:bCs/>
                <w:sz w:val="20"/>
                <w:szCs w:val="20"/>
              </w:rPr>
              <w:t>IPSec</w:t>
            </w:r>
            <w:proofErr w:type="spellEnd"/>
            <w:r w:rsidRPr="00446FEB">
              <w:rPr>
                <w:rFonts w:ascii="Tahoma" w:hAnsi="Tahoma" w:cs="Tahoma"/>
                <w:bCs/>
                <w:sz w:val="20"/>
                <w:szCs w:val="20"/>
              </w:rPr>
              <w:t>, Kontrola Aplikacji oraz IPS – musi istnieć możliwość łączenia w klaster Active-Active lub Active-</w:t>
            </w:r>
            <w:proofErr w:type="spellStart"/>
            <w:r w:rsidRPr="00446FEB">
              <w:rPr>
                <w:rFonts w:ascii="Tahoma" w:hAnsi="Tahoma" w:cs="Tahoma"/>
                <w:bCs/>
                <w:sz w:val="20"/>
                <w:szCs w:val="20"/>
              </w:rPr>
              <w:t>Passive</w:t>
            </w:r>
            <w:proofErr w:type="spellEnd"/>
            <w:r w:rsidRPr="00446FEB">
              <w:rPr>
                <w:rFonts w:ascii="Tahoma" w:hAnsi="Tahoma" w:cs="Tahoma"/>
                <w:bCs/>
                <w:sz w:val="20"/>
                <w:szCs w:val="20"/>
              </w:rPr>
              <w:t xml:space="preserve">. W obu trybach powinna istnieć funkcja synchronizacji sesji firewall. </w:t>
            </w:r>
          </w:p>
          <w:p w14:paraId="7B36FC25" w14:textId="77777777" w:rsidR="0009263E" w:rsidRPr="00446FEB" w:rsidRDefault="0009263E" w:rsidP="007C78B1">
            <w:pPr>
              <w:tabs>
                <w:tab w:val="left" w:pos="-34"/>
              </w:tabs>
              <w:spacing w:after="0" w:line="240" w:lineRule="auto"/>
              <w:ind w:left="391" w:hanging="426"/>
              <w:jc w:val="both"/>
              <w:rPr>
                <w:rFonts w:ascii="Tahoma" w:hAnsi="Tahoma" w:cs="Tahoma"/>
                <w:bCs/>
                <w:sz w:val="20"/>
                <w:szCs w:val="20"/>
              </w:rPr>
            </w:pPr>
            <w:r w:rsidRPr="00446FEB">
              <w:rPr>
                <w:rFonts w:ascii="Tahoma" w:hAnsi="Tahoma" w:cs="Tahoma"/>
                <w:bCs/>
                <w:sz w:val="20"/>
                <w:szCs w:val="20"/>
              </w:rPr>
              <w:lastRenderedPageBreak/>
              <w:t>2.</w:t>
            </w:r>
            <w:r w:rsidRPr="00446FEB">
              <w:rPr>
                <w:rFonts w:ascii="Tahoma" w:hAnsi="Tahoma" w:cs="Tahoma"/>
                <w:bCs/>
                <w:sz w:val="20"/>
                <w:szCs w:val="20"/>
              </w:rPr>
              <w:tab/>
              <w:t>Monitoring i wykrywanie uszkodzenia elementów sprzętowych i programowych systemów zabezpieczeń oraz łączy sieciowych.</w:t>
            </w:r>
          </w:p>
          <w:p w14:paraId="07740F41" w14:textId="77777777" w:rsidR="0009263E" w:rsidRPr="00446FEB" w:rsidRDefault="0009263E" w:rsidP="007C78B1">
            <w:pPr>
              <w:tabs>
                <w:tab w:val="left" w:pos="-34"/>
              </w:tabs>
              <w:spacing w:after="0" w:line="240" w:lineRule="auto"/>
              <w:ind w:left="391" w:hanging="426"/>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 xml:space="preserve">Monitoring stanu realizowanych połączeń VPN. </w:t>
            </w:r>
          </w:p>
          <w:p w14:paraId="0A79F52D" w14:textId="77777777" w:rsidR="0009263E" w:rsidRPr="00446FEB" w:rsidRDefault="0009263E" w:rsidP="007C78B1">
            <w:pPr>
              <w:tabs>
                <w:tab w:val="left" w:pos="-34"/>
              </w:tabs>
              <w:spacing w:after="0" w:line="240" w:lineRule="auto"/>
              <w:ind w:left="391" w:hanging="426"/>
              <w:jc w:val="both"/>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System musi umożliwiać agregację linków statyczną oraz w oparciu o protokół LACP. Powinna istnieć możliwość tworzenia interfejsów redundantnych.</w:t>
            </w:r>
          </w:p>
        </w:tc>
        <w:tc>
          <w:tcPr>
            <w:tcW w:w="2790" w:type="dxa"/>
          </w:tcPr>
          <w:p w14:paraId="03BF7A8C"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lastRenderedPageBreak/>
              <w:t>TAK / NIE</w:t>
            </w:r>
          </w:p>
        </w:tc>
      </w:tr>
      <w:tr w:rsidR="0009263E" w:rsidRPr="00446FEB" w14:paraId="56C09F6E" w14:textId="77777777" w:rsidTr="007C78B1">
        <w:trPr>
          <w:trHeight w:val="283"/>
        </w:trPr>
        <w:tc>
          <w:tcPr>
            <w:tcW w:w="709" w:type="dxa"/>
          </w:tcPr>
          <w:p w14:paraId="47AD1648"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563C969B"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Interfejsy, Dysk, Zasilanie</w:t>
            </w:r>
          </w:p>
        </w:tc>
        <w:tc>
          <w:tcPr>
            <w:tcW w:w="8125" w:type="dxa"/>
            <w:shd w:val="clear" w:color="auto" w:fill="auto"/>
          </w:tcPr>
          <w:p w14:paraId="6D6A98F7" w14:textId="77777777" w:rsidR="0009263E" w:rsidRPr="00446FEB" w:rsidRDefault="0009263E" w:rsidP="007C78B1">
            <w:pPr>
              <w:spacing w:after="0" w:line="240" w:lineRule="auto"/>
              <w:ind w:left="249" w:hanging="283"/>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 xml:space="preserve">System realizujący funkcję Firewall musi dysponować minimum: </w:t>
            </w:r>
          </w:p>
          <w:p w14:paraId="2D7B21B6" w14:textId="77777777" w:rsidR="0009263E" w:rsidRPr="00446FEB" w:rsidRDefault="0009263E" w:rsidP="007C78B1">
            <w:pPr>
              <w:spacing w:after="0" w:line="240" w:lineRule="auto"/>
              <w:ind w:left="249" w:hanging="283"/>
              <w:jc w:val="both"/>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10 portami Gigabit Ethernet RJ-45.</w:t>
            </w:r>
          </w:p>
          <w:p w14:paraId="67C8FED5" w14:textId="77777777" w:rsidR="0009263E" w:rsidRPr="00446FEB" w:rsidRDefault="0009263E" w:rsidP="007C78B1">
            <w:pPr>
              <w:spacing w:after="0" w:line="240" w:lineRule="auto"/>
              <w:ind w:left="249" w:hanging="283"/>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System Firewall musi posiadać wbudowany port konsoli szeregowej oraz gniazdo USB umożliwiające podłączenie modemu 3G/4G oraz instalacji oprogramowania z klucza USB.</w:t>
            </w:r>
          </w:p>
          <w:p w14:paraId="24E528AB" w14:textId="77777777" w:rsidR="0009263E" w:rsidRPr="00446FEB" w:rsidRDefault="0009263E" w:rsidP="007C78B1">
            <w:pPr>
              <w:spacing w:after="0" w:line="240" w:lineRule="auto"/>
              <w:ind w:left="249" w:hanging="283"/>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 xml:space="preserve">W ramach systemu Firewall powinna być możliwość zdefiniowania co najmniej 200 interfejsów wirtualnych - definiowanych jako </w:t>
            </w:r>
            <w:proofErr w:type="spellStart"/>
            <w:r w:rsidRPr="00446FEB">
              <w:rPr>
                <w:rFonts w:ascii="Tahoma" w:hAnsi="Tahoma" w:cs="Tahoma"/>
                <w:bCs/>
                <w:sz w:val="20"/>
                <w:szCs w:val="20"/>
              </w:rPr>
              <w:t>VLAN’y</w:t>
            </w:r>
            <w:proofErr w:type="spellEnd"/>
            <w:r w:rsidRPr="00446FEB">
              <w:rPr>
                <w:rFonts w:ascii="Tahoma" w:hAnsi="Tahoma" w:cs="Tahoma"/>
                <w:bCs/>
                <w:sz w:val="20"/>
                <w:szCs w:val="20"/>
              </w:rPr>
              <w:t xml:space="preserve"> w oparciu o standard 802.1Q.</w:t>
            </w:r>
          </w:p>
          <w:p w14:paraId="27D342E0" w14:textId="4143F436" w:rsidR="0009263E" w:rsidRPr="00446FEB" w:rsidRDefault="0009263E" w:rsidP="0009263E">
            <w:pPr>
              <w:spacing w:after="0" w:line="240" w:lineRule="auto"/>
              <w:ind w:left="249" w:hanging="283"/>
              <w:jc w:val="both"/>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System musi być wyposażony w zasilanie AC.</w:t>
            </w:r>
          </w:p>
        </w:tc>
        <w:tc>
          <w:tcPr>
            <w:tcW w:w="2790" w:type="dxa"/>
          </w:tcPr>
          <w:p w14:paraId="6EB95361"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26531DCC" w14:textId="77777777" w:rsidTr="007C78B1">
        <w:trPr>
          <w:trHeight w:val="283"/>
        </w:trPr>
        <w:tc>
          <w:tcPr>
            <w:tcW w:w="709" w:type="dxa"/>
          </w:tcPr>
          <w:p w14:paraId="36B12E15"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46419D6A"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Parametry wydajnościowe</w:t>
            </w:r>
          </w:p>
        </w:tc>
        <w:tc>
          <w:tcPr>
            <w:tcW w:w="8125" w:type="dxa"/>
            <w:shd w:val="clear" w:color="auto" w:fill="auto"/>
          </w:tcPr>
          <w:p w14:paraId="5E40D7C7" w14:textId="77777777" w:rsidR="0009263E" w:rsidRPr="00446FEB" w:rsidRDefault="0009263E" w:rsidP="007C78B1">
            <w:pPr>
              <w:spacing w:after="0" w:line="240" w:lineRule="auto"/>
              <w:ind w:left="675" w:hanging="675"/>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 xml:space="preserve">W zakresie </w:t>
            </w:r>
            <w:proofErr w:type="spellStart"/>
            <w:r w:rsidRPr="00446FEB">
              <w:rPr>
                <w:rFonts w:ascii="Tahoma" w:hAnsi="Tahoma" w:cs="Tahoma"/>
                <w:bCs/>
                <w:sz w:val="20"/>
                <w:szCs w:val="20"/>
              </w:rPr>
              <w:t>Firewall’a</w:t>
            </w:r>
            <w:proofErr w:type="spellEnd"/>
            <w:r w:rsidRPr="00446FEB">
              <w:rPr>
                <w:rFonts w:ascii="Tahoma" w:hAnsi="Tahoma" w:cs="Tahoma"/>
                <w:bCs/>
                <w:sz w:val="20"/>
                <w:szCs w:val="20"/>
              </w:rPr>
              <w:t xml:space="preserve"> obsługa nie mniej niż 700 tys. jednoczesnych połączeń oraz 35 tys. nowych  połączeń na sekundę.</w:t>
            </w:r>
          </w:p>
          <w:p w14:paraId="78A2D930"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 xml:space="preserve">Przepustowość </w:t>
            </w:r>
            <w:proofErr w:type="spellStart"/>
            <w:r w:rsidRPr="00446FEB">
              <w:rPr>
                <w:rFonts w:ascii="Tahoma" w:hAnsi="Tahoma" w:cs="Tahoma"/>
                <w:bCs/>
                <w:sz w:val="20"/>
                <w:szCs w:val="20"/>
              </w:rPr>
              <w:t>Stateful</w:t>
            </w:r>
            <w:proofErr w:type="spellEnd"/>
            <w:r w:rsidRPr="00446FEB">
              <w:rPr>
                <w:rFonts w:ascii="Tahoma" w:hAnsi="Tahoma" w:cs="Tahoma"/>
                <w:bCs/>
                <w:sz w:val="20"/>
                <w:szCs w:val="20"/>
              </w:rPr>
              <w:t xml:space="preserve"> Firewall: nie mniej niż 10 </w:t>
            </w:r>
            <w:proofErr w:type="spellStart"/>
            <w:r w:rsidRPr="00446FEB">
              <w:rPr>
                <w:rFonts w:ascii="Tahoma" w:hAnsi="Tahoma" w:cs="Tahoma"/>
                <w:bCs/>
                <w:sz w:val="20"/>
                <w:szCs w:val="20"/>
              </w:rPr>
              <w:t>Gbps</w:t>
            </w:r>
            <w:proofErr w:type="spellEnd"/>
            <w:r w:rsidRPr="00446FEB">
              <w:rPr>
                <w:rFonts w:ascii="Tahoma" w:hAnsi="Tahoma" w:cs="Tahoma"/>
                <w:bCs/>
                <w:sz w:val="20"/>
                <w:szCs w:val="20"/>
              </w:rPr>
              <w:t xml:space="preserve"> dla pakietów 512 B.</w:t>
            </w:r>
          </w:p>
          <w:p w14:paraId="1A72F5DC"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 xml:space="preserve">Przepustowość Firewall z włączoną funkcją Kontroli Aplikacji: nie mniej niż 1.7 </w:t>
            </w:r>
            <w:proofErr w:type="spellStart"/>
            <w:r w:rsidRPr="00446FEB">
              <w:rPr>
                <w:rFonts w:ascii="Tahoma" w:hAnsi="Tahoma" w:cs="Tahoma"/>
                <w:bCs/>
                <w:sz w:val="20"/>
                <w:szCs w:val="20"/>
              </w:rPr>
              <w:t>Gbps</w:t>
            </w:r>
            <w:proofErr w:type="spellEnd"/>
            <w:r w:rsidRPr="00446FEB">
              <w:rPr>
                <w:rFonts w:ascii="Tahoma" w:hAnsi="Tahoma" w:cs="Tahoma"/>
                <w:bCs/>
                <w:sz w:val="20"/>
                <w:szCs w:val="20"/>
              </w:rPr>
              <w:t>.</w:t>
            </w:r>
          </w:p>
          <w:p w14:paraId="474EB04B"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 xml:space="preserve">Wydajność szyfrowania </w:t>
            </w:r>
            <w:proofErr w:type="spellStart"/>
            <w:r w:rsidRPr="00446FEB">
              <w:rPr>
                <w:rFonts w:ascii="Tahoma" w:hAnsi="Tahoma" w:cs="Tahoma"/>
                <w:bCs/>
                <w:sz w:val="20"/>
                <w:szCs w:val="20"/>
              </w:rPr>
              <w:t>IPSec</w:t>
            </w:r>
            <w:proofErr w:type="spellEnd"/>
            <w:r w:rsidRPr="00446FEB">
              <w:rPr>
                <w:rFonts w:ascii="Tahoma" w:hAnsi="Tahoma" w:cs="Tahoma"/>
                <w:bCs/>
                <w:sz w:val="20"/>
                <w:szCs w:val="20"/>
              </w:rPr>
              <w:t xml:space="preserve"> VPN nie mniej niż 6 </w:t>
            </w:r>
            <w:proofErr w:type="spellStart"/>
            <w:r w:rsidRPr="00446FEB">
              <w:rPr>
                <w:rFonts w:ascii="Tahoma" w:hAnsi="Tahoma" w:cs="Tahoma"/>
                <w:bCs/>
                <w:sz w:val="20"/>
                <w:szCs w:val="20"/>
              </w:rPr>
              <w:t>Gbps</w:t>
            </w:r>
            <w:proofErr w:type="spellEnd"/>
            <w:r w:rsidRPr="00446FEB">
              <w:rPr>
                <w:rFonts w:ascii="Tahoma" w:hAnsi="Tahoma" w:cs="Tahoma"/>
                <w:bCs/>
                <w:sz w:val="20"/>
                <w:szCs w:val="20"/>
              </w:rPr>
              <w:t>.</w:t>
            </w:r>
          </w:p>
          <w:p w14:paraId="30CE1001" w14:textId="77777777" w:rsidR="0009263E" w:rsidRPr="00446FEB" w:rsidRDefault="0009263E" w:rsidP="007C78B1">
            <w:pPr>
              <w:spacing w:after="0" w:line="240" w:lineRule="auto"/>
              <w:ind w:left="675" w:hanging="675"/>
              <w:jc w:val="both"/>
              <w:rPr>
                <w:rFonts w:ascii="Tahoma" w:hAnsi="Tahoma" w:cs="Tahoma"/>
                <w:bCs/>
                <w:sz w:val="20"/>
                <w:szCs w:val="20"/>
              </w:rPr>
            </w:pPr>
            <w:r w:rsidRPr="00446FEB">
              <w:rPr>
                <w:rFonts w:ascii="Tahoma" w:hAnsi="Tahoma" w:cs="Tahoma"/>
                <w:bCs/>
                <w:sz w:val="20"/>
                <w:szCs w:val="20"/>
              </w:rPr>
              <w:t>5.</w:t>
            </w:r>
            <w:r w:rsidRPr="00446FEB">
              <w:rPr>
                <w:rFonts w:ascii="Tahoma" w:hAnsi="Tahoma" w:cs="Tahoma"/>
                <w:bCs/>
                <w:sz w:val="20"/>
                <w:szCs w:val="20"/>
              </w:rPr>
              <w:tab/>
              <w:t xml:space="preserve">Wydajność skanowania ruchu w celu ochrony przed atakami (zarówno </w:t>
            </w:r>
            <w:proofErr w:type="spellStart"/>
            <w:r w:rsidRPr="00446FEB">
              <w:rPr>
                <w:rFonts w:ascii="Tahoma" w:hAnsi="Tahoma" w:cs="Tahoma"/>
                <w:bCs/>
                <w:sz w:val="20"/>
                <w:szCs w:val="20"/>
              </w:rPr>
              <w:t>client</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side</w:t>
            </w:r>
            <w:proofErr w:type="spellEnd"/>
            <w:r w:rsidRPr="00446FEB">
              <w:rPr>
                <w:rFonts w:ascii="Tahoma" w:hAnsi="Tahoma" w:cs="Tahoma"/>
                <w:bCs/>
                <w:sz w:val="20"/>
                <w:szCs w:val="20"/>
              </w:rPr>
              <w:t xml:space="preserve"> jak i </w:t>
            </w:r>
            <w:proofErr w:type="spellStart"/>
            <w:r w:rsidRPr="00446FEB">
              <w:rPr>
                <w:rFonts w:ascii="Tahoma" w:hAnsi="Tahoma" w:cs="Tahoma"/>
                <w:bCs/>
                <w:sz w:val="20"/>
                <w:szCs w:val="20"/>
              </w:rPr>
              <w:t>server</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side</w:t>
            </w:r>
            <w:proofErr w:type="spellEnd"/>
            <w:r w:rsidRPr="00446FEB">
              <w:rPr>
                <w:rFonts w:ascii="Tahoma" w:hAnsi="Tahoma" w:cs="Tahoma"/>
                <w:bCs/>
                <w:sz w:val="20"/>
                <w:szCs w:val="20"/>
              </w:rPr>
              <w:t xml:space="preserve"> w ramach modułu IPS) dla ruchu Enterprise </w:t>
            </w:r>
            <w:proofErr w:type="spellStart"/>
            <w:r w:rsidRPr="00446FEB">
              <w:rPr>
                <w:rFonts w:ascii="Tahoma" w:hAnsi="Tahoma" w:cs="Tahoma"/>
                <w:bCs/>
                <w:sz w:val="20"/>
                <w:szCs w:val="20"/>
              </w:rPr>
              <w:t>Traffic</w:t>
            </w:r>
            <w:proofErr w:type="spellEnd"/>
            <w:r w:rsidRPr="00446FEB">
              <w:rPr>
                <w:rFonts w:ascii="Tahoma" w:hAnsi="Tahoma" w:cs="Tahoma"/>
                <w:bCs/>
                <w:sz w:val="20"/>
                <w:szCs w:val="20"/>
              </w:rPr>
              <w:t xml:space="preserve"> Mix - minimum 1.4 </w:t>
            </w:r>
            <w:proofErr w:type="spellStart"/>
            <w:r w:rsidRPr="00446FEB">
              <w:rPr>
                <w:rFonts w:ascii="Tahoma" w:hAnsi="Tahoma" w:cs="Tahoma"/>
                <w:bCs/>
                <w:sz w:val="20"/>
                <w:szCs w:val="20"/>
              </w:rPr>
              <w:t>Gbps</w:t>
            </w:r>
            <w:proofErr w:type="spellEnd"/>
            <w:r w:rsidRPr="00446FEB">
              <w:rPr>
                <w:rFonts w:ascii="Tahoma" w:hAnsi="Tahoma" w:cs="Tahoma"/>
                <w:bCs/>
                <w:sz w:val="20"/>
                <w:szCs w:val="20"/>
              </w:rPr>
              <w:t>.</w:t>
            </w:r>
          </w:p>
          <w:p w14:paraId="6C48B946" w14:textId="77777777" w:rsidR="0009263E" w:rsidRPr="00446FEB" w:rsidRDefault="0009263E" w:rsidP="007C78B1">
            <w:pPr>
              <w:spacing w:after="0" w:line="240" w:lineRule="auto"/>
              <w:ind w:left="675" w:hanging="675"/>
              <w:jc w:val="both"/>
              <w:rPr>
                <w:rFonts w:ascii="Tahoma" w:hAnsi="Tahoma" w:cs="Tahoma"/>
                <w:bCs/>
                <w:sz w:val="20"/>
                <w:szCs w:val="20"/>
              </w:rPr>
            </w:pPr>
            <w:r w:rsidRPr="00446FEB">
              <w:rPr>
                <w:rFonts w:ascii="Tahoma" w:hAnsi="Tahoma" w:cs="Tahoma"/>
                <w:bCs/>
                <w:sz w:val="20"/>
                <w:szCs w:val="20"/>
              </w:rPr>
              <w:t>6.</w:t>
            </w:r>
            <w:r w:rsidRPr="00446FEB">
              <w:rPr>
                <w:rFonts w:ascii="Tahoma" w:hAnsi="Tahoma" w:cs="Tahoma"/>
                <w:bCs/>
                <w:sz w:val="20"/>
                <w:szCs w:val="20"/>
              </w:rPr>
              <w:tab/>
              <w:t xml:space="preserve">Wydajność skanowania ruchu typu Enterprise Mix z włączonymi funkcjami: IPS, Application Control, Antywirus - minimum 700 </w:t>
            </w:r>
            <w:proofErr w:type="spellStart"/>
            <w:r w:rsidRPr="00446FEB">
              <w:rPr>
                <w:rFonts w:ascii="Tahoma" w:hAnsi="Tahoma" w:cs="Tahoma"/>
                <w:bCs/>
                <w:sz w:val="20"/>
                <w:szCs w:val="20"/>
              </w:rPr>
              <w:t>Mbps</w:t>
            </w:r>
            <w:proofErr w:type="spellEnd"/>
            <w:r w:rsidRPr="00446FEB">
              <w:rPr>
                <w:rFonts w:ascii="Tahoma" w:hAnsi="Tahoma" w:cs="Tahoma"/>
                <w:bCs/>
                <w:sz w:val="20"/>
                <w:szCs w:val="20"/>
              </w:rPr>
              <w:t>.</w:t>
            </w:r>
          </w:p>
          <w:p w14:paraId="4064389B" w14:textId="02B69E6A" w:rsidR="0009263E" w:rsidRPr="00446FEB" w:rsidRDefault="0009263E" w:rsidP="0009263E">
            <w:pPr>
              <w:spacing w:after="0" w:line="240" w:lineRule="auto"/>
              <w:ind w:left="675" w:hanging="675"/>
              <w:jc w:val="both"/>
              <w:rPr>
                <w:rFonts w:ascii="Tahoma" w:hAnsi="Tahoma" w:cs="Tahoma"/>
                <w:bCs/>
                <w:sz w:val="20"/>
                <w:szCs w:val="20"/>
              </w:rPr>
            </w:pPr>
            <w:r w:rsidRPr="00446FEB">
              <w:rPr>
                <w:rFonts w:ascii="Tahoma" w:hAnsi="Tahoma" w:cs="Tahoma"/>
                <w:bCs/>
                <w:sz w:val="20"/>
                <w:szCs w:val="20"/>
              </w:rPr>
              <w:t>7.</w:t>
            </w:r>
            <w:r w:rsidRPr="00446FEB">
              <w:rPr>
                <w:rFonts w:ascii="Tahoma" w:hAnsi="Tahoma" w:cs="Tahoma"/>
                <w:bCs/>
                <w:sz w:val="20"/>
                <w:szCs w:val="20"/>
              </w:rPr>
              <w:tab/>
              <w:t xml:space="preserve">Wydajność systemu w zakresie inspekcji komunikacji szyfrowanej SSL dla ruchu http – minimum 600 </w:t>
            </w:r>
            <w:proofErr w:type="spellStart"/>
            <w:r w:rsidRPr="00446FEB">
              <w:rPr>
                <w:rFonts w:ascii="Tahoma" w:hAnsi="Tahoma" w:cs="Tahoma"/>
                <w:bCs/>
                <w:sz w:val="20"/>
                <w:szCs w:val="20"/>
              </w:rPr>
              <w:t>Mbps</w:t>
            </w:r>
            <w:proofErr w:type="spellEnd"/>
            <w:r w:rsidRPr="00446FEB">
              <w:rPr>
                <w:rFonts w:ascii="Tahoma" w:hAnsi="Tahoma" w:cs="Tahoma"/>
                <w:bCs/>
                <w:sz w:val="20"/>
                <w:szCs w:val="20"/>
              </w:rPr>
              <w:t>.</w:t>
            </w:r>
          </w:p>
        </w:tc>
        <w:tc>
          <w:tcPr>
            <w:tcW w:w="2790" w:type="dxa"/>
          </w:tcPr>
          <w:p w14:paraId="5FDC6D1F"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3CB130DD" w14:textId="77777777" w:rsidTr="007C78B1">
        <w:trPr>
          <w:trHeight w:val="283"/>
        </w:trPr>
        <w:tc>
          <w:tcPr>
            <w:tcW w:w="709" w:type="dxa"/>
          </w:tcPr>
          <w:p w14:paraId="5DAAE549"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002B1AFC"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Funkcje Systemu Bezpieczeństwa:</w:t>
            </w:r>
          </w:p>
          <w:p w14:paraId="10B6D385" w14:textId="77777777" w:rsidR="0009263E" w:rsidRPr="00446FEB" w:rsidRDefault="0009263E" w:rsidP="007C78B1">
            <w:pPr>
              <w:spacing w:after="0" w:line="240" w:lineRule="auto"/>
              <w:jc w:val="center"/>
              <w:rPr>
                <w:rFonts w:ascii="Tahoma" w:hAnsi="Tahoma" w:cs="Tahoma"/>
                <w:bCs/>
                <w:sz w:val="20"/>
                <w:szCs w:val="20"/>
              </w:rPr>
            </w:pPr>
          </w:p>
        </w:tc>
        <w:tc>
          <w:tcPr>
            <w:tcW w:w="8125" w:type="dxa"/>
            <w:shd w:val="clear" w:color="auto" w:fill="auto"/>
          </w:tcPr>
          <w:p w14:paraId="50DD61F8"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W ramach dostarczonego systemu ochrony muszą być realizowane wszystkie poniższe funkcje. Mogą one być zrealizowane w postaci osobnych, komercyjnych platform sprzętowych lub programowych:</w:t>
            </w:r>
          </w:p>
          <w:p w14:paraId="58044855"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 xml:space="preserve">Kontrola dostępu - zapora ogniowa klasy </w:t>
            </w:r>
            <w:proofErr w:type="spellStart"/>
            <w:r w:rsidRPr="00446FEB">
              <w:rPr>
                <w:rFonts w:ascii="Tahoma" w:hAnsi="Tahoma" w:cs="Tahoma"/>
                <w:bCs/>
                <w:sz w:val="20"/>
                <w:szCs w:val="20"/>
              </w:rPr>
              <w:t>Stateful</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Inspection</w:t>
            </w:r>
            <w:proofErr w:type="spellEnd"/>
            <w:r w:rsidRPr="00446FEB">
              <w:rPr>
                <w:rFonts w:ascii="Tahoma" w:hAnsi="Tahoma" w:cs="Tahoma"/>
                <w:bCs/>
                <w:sz w:val="20"/>
                <w:szCs w:val="20"/>
              </w:rPr>
              <w:t>.</w:t>
            </w:r>
          </w:p>
          <w:p w14:paraId="3757BDBF"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 xml:space="preserve">Kontrola Aplikacji. </w:t>
            </w:r>
          </w:p>
          <w:p w14:paraId="3C170C33"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 xml:space="preserve">Poufność transmisji danych  - połączenia szyfrowane </w:t>
            </w:r>
            <w:proofErr w:type="spellStart"/>
            <w:r w:rsidRPr="00446FEB">
              <w:rPr>
                <w:rFonts w:ascii="Tahoma" w:hAnsi="Tahoma" w:cs="Tahoma"/>
                <w:bCs/>
                <w:sz w:val="20"/>
                <w:szCs w:val="20"/>
              </w:rPr>
              <w:t>IPSec</w:t>
            </w:r>
            <w:proofErr w:type="spellEnd"/>
            <w:r w:rsidRPr="00446FEB">
              <w:rPr>
                <w:rFonts w:ascii="Tahoma" w:hAnsi="Tahoma" w:cs="Tahoma"/>
                <w:bCs/>
                <w:sz w:val="20"/>
                <w:szCs w:val="20"/>
              </w:rPr>
              <w:t xml:space="preserve"> VPN oraz SSL VPN.</w:t>
            </w:r>
          </w:p>
          <w:p w14:paraId="5B3BC2C3"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 xml:space="preserve">Ochrona przed </w:t>
            </w:r>
            <w:proofErr w:type="spellStart"/>
            <w:r w:rsidRPr="00446FEB">
              <w:rPr>
                <w:rFonts w:ascii="Tahoma" w:hAnsi="Tahoma" w:cs="Tahoma"/>
                <w:bCs/>
                <w:sz w:val="20"/>
                <w:szCs w:val="20"/>
              </w:rPr>
              <w:t>malware</w:t>
            </w:r>
            <w:proofErr w:type="spellEnd"/>
            <w:r w:rsidRPr="00446FEB">
              <w:rPr>
                <w:rFonts w:ascii="Tahoma" w:hAnsi="Tahoma" w:cs="Tahoma"/>
                <w:bCs/>
                <w:sz w:val="20"/>
                <w:szCs w:val="20"/>
              </w:rPr>
              <w:t xml:space="preserve"> – co najmniej dla protokołów SMTP, POP3, IMAP, HTTP, FTP, HTTPS.</w:t>
            </w:r>
          </w:p>
          <w:p w14:paraId="1EABA28F"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5.</w:t>
            </w:r>
            <w:r w:rsidRPr="00446FEB">
              <w:rPr>
                <w:rFonts w:ascii="Tahoma" w:hAnsi="Tahoma" w:cs="Tahoma"/>
                <w:bCs/>
                <w:sz w:val="20"/>
                <w:szCs w:val="20"/>
              </w:rPr>
              <w:tab/>
              <w:t xml:space="preserve">Ochrona przed atakami  - </w:t>
            </w:r>
            <w:proofErr w:type="spellStart"/>
            <w:r w:rsidRPr="00446FEB">
              <w:rPr>
                <w:rFonts w:ascii="Tahoma" w:hAnsi="Tahoma" w:cs="Tahoma"/>
                <w:bCs/>
                <w:sz w:val="20"/>
                <w:szCs w:val="20"/>
              </w:rPr>
              <w:t>Intrusion</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Prevention</w:t>
            </w:r>
            <w:proofErr w:type="spellEnd"/>
            <w:r w:rsidRPr="00446FEB">
              <w:rPr>
                <w:rFonts w:ascii="Tahoma" w:hAnsi="Tahoma" w:cs="Tahoma"/>
                <w:bCs/>
                <w:sz w:val="20"/>
                <w:szCs w:val="20"/>
              </w:rPr>
              <w:t xml:space="preserve"> System.</w:t>
            </w:r>
          </w:p>
          <w:p w14:paraId="39881B1F"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6.</w:t>
            </w:r>
            <w:r w:rsidRPr="00446FEB">
              <w:rPr>
                <w:rFonts w:ascii="Tahoma" w:hAnsi="Tahoma" w:cs="Tahoma"/>
                <w:bCs/>
                <w:sz w:val="20"/>
                <w:szCs w:val="20"/>
              </w:rPr>
              <w:tab/>
              <w:t xml:space="preserve">Kontrola stron WWW. </w:t>
            </w:r>
          </w:p>
          <w:p w14:paraId="35853F91"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7.</w:t>
            </w:r>
            <w:r w:rsidRPr="00446FEB">
              <w:rPr>
                <w:rFonts w:ascii="Tahoma" w:hAnsi="Tahoma" w:cs="Tahoma"/>
                <w:bCs/>
                <w:sz w:val="20"/>
                <w:szCs w:val="20"/>
              </w:rPr>
              <w:tab/>
              <w:t xml:space="preserve">Kontrola zawartości poczty – </w:t>
            </w:r>
            <w:proofErr w:type="spellStart"/>
            <w:r w:rsidRPr="00446FEB">
              <w:rPr>
                <w:rFonts w:ascii="Tahoma" w:hAnsi="Tahoma" w:cs="Tahoma"/>
                <w:bCs/>
                <w:sz w:val="20"/>
                <w:szCs w:val="20"/>
              </w:rPr>
              <w:t>Antyspam</w:t>
            </w:r>
            <w:proofErr w:type="spellEnd"/>
            <w:r w:rsidRPr="00446FEB">
              <w:rPr>
                <w:rFonts w:ascii="Tahoma" w:hAnsi="Tahoma" w:cs="Tahoma"/>
                <w:bCs/>
                <w:sz w:val="20"/>
                <w:szCs w:val="20"/>
              </w:rPr>
              <w:t xml:space="preserve"> dla protokołów SMTP, POP3.</w:t>
            </w:r>
          </w:p>
          <w:p w14:paraId="53E46635"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lastRenderedPageBreak/>
              <w:t>8.</w:t>
            </w:r>
            <w:r w:rsidRPr="00446FEB">
              <w:rPr>
                <w:rFonts w:ascii="Tahoma" w:hAnsi="Tahoma" w:cs="Tahoma"/>
                <w:bCs/>
                <w:sz w:val="20"/>
                <w:szCs w:val="20"/>
              </w:rPr>
              <w:tab/>
              <w:t>Zarządzanie pasmem (</w:t>
            </w:r>
            <w:proofErr w:type="spellStart"/>
            <w:r w:rsidRPr="00446FEB">
              <w:rPr>
                <w:rFonts w:ascii="Tahoma" w:hAnsi="Tahoma" w:cs="Tahoma"/>
                <w:bCs/>
                <w:sz w:val="20"/>
                <w:szCs w:val="20"/>
              </w:rPr>
              <w:t>QoS</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Traffic</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shaping</w:t>
            </w:r>
            <w:proofErr w:type="spellEnd"/>
            <w:r w:rsidRPr="00446FEB">
              <w:rPr>
                <w:rFonts w:ascii="Tahoma" w:hAnsi="Tahoma" w:cs="Tahoma"/>
                <w:bCs/>
                <w:sz w:val="20"/>
                <w:szCs w:val="20"/>
              </w:rPr>
              <w:t>).</w:t>
            </w:r>
          </w:p>
          <w:p w14:paraId="7C31D27F"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9.</w:t>
            </w:r>
            <w:r w:rsidRPr="00446FEB">
              <w:rPr>
                <w:rFonts w:ascii="Tahoma" w:hAnsi="Tahoma" w:cs="Tahoma"/>
                <w:bCs/>
                <w:sz w:val="20"/>
                <w:szCs w:val="20"/>
              </w:rPr>
              <w:tab/>
              <w:t xml:space="preserve">Mechanizmy ochrony przed wyciekiem poufnej informacji (DLP). </w:t>
            </w:r>
          </w:p>
          <w:p w14:paraId="1E654AC6"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10.</w:t>
            </w:r>
            <w:r w:rsidRPr="00446FEB">
              <w:rPr>
                <w:rFonts w:ascii="Tahoma" w:hAnsi="Tahoma" w:cs="Tahoma"/>
                <w:bCs/>
                <w:sz w:val="20"/>
                <w:szCs w:val="20"/>
              </w:rPr>
              <w:tab/>
              <w:t xml:space="preserve">Dwu-składnikowe uwierzytelnianie z wykorzystaniem </w:t>
            </w:r>
            <w:proofErr w:type="spellStart"/>
            <w:r w:rsidRPr="00446FEB">
              <w:rPr>
                <w:rFonts w:ascii="Tahoma" w:hAnsi="Tahoma" w:cs="Tahoma"/>
                <w:bCs/>
                <w:sz w:val="20"/>
                <w:szCs w:val="20"/>
              </w:rPr>
              <w:t>tokenów</w:t>
            </w:r>
            <w:proofErr w:type="spellEnd"/>
            <w:r w:rsidRPr="00446FEB">
              <w:rPr>
                <w:rFonts w:ascii="Tahoma" w:hAnsi="Tahoma" w:cs="Tahoma"/>
                <w:bCs/>
                <w:sz w:val="20"/>
                <w:szCs w:val="20"/>
              </w:rPr>
              <w:t xml:space="preserve"> sprzętowych lub programowych. W ramach postępowania powinny zostać dostarczone co najmniej 2 </w:t>
            </w:r>
            <w:proofErr w:type="spellStart"/>
            <w:r w:rsidRPr="00446FEB">
              <w:rPr>
                <w:rFonts w:ascii="Tahoma" w:hAnsi="Tahoma" w:cs="Tahoma"/>
                <w:bCs/>
                <w:sz w:val="20"/>
                <w:szCs w:val="20"/>
              </w:rPr>
              <w:t>tokeny</w:t>
            </w:r>
            <w:proofErr w:type="spellEnd"/>
            <w:r w:rsidRPr="00446FEB">
              <w:rPr>
                <w:rFonts w:ascii="Tahoma" w:hAnsi="Tahoma" w:cs="Tahoma"/>
                <w:bCs/>
                <w:sz w:val="20"/>
                <w:szCs w:val="20"/>
              </w:rPr>
              <w:t xml:space="preserve"> sprzętowe lub programowe, które będą zastosowane do dwu-składnikowego uwierzytelnienia administratorów lub w ramach połączeń VPN typu </w:t>
            </w:r>
            <w:proofErr w:type="spellStart"/>
            <w:r w:rsidRPr="00446FEB">
              <w:rPr>
                <w:rFonts w:ascii="Tahoma" w:hAnsi="Tahoma" w:cs="Tahoma"/>
                <w:bCs/>
                <w:sz w:val="20"/>
                <w:szCs w:val="20"/>
              </w:rPr>
              <w:t>client</w:t>
            </w:r>
            <w:proofErr w:type="spellEnd"/>
            <w:r w:rsidRPr="00446FEB">
              <w:rPr>
                <w:rFonts w:ascii="Tahoma" w:hAnsi="Tahoma" w:cs="Tahoma"/>
                <w:bCs/>
                <w:sz w:val="20"/>
                <w:szCs w:val="20"/>
              </w:rPr>
              <w:t>-to-</w:t>
            </w:r>
            <w:proofErr w:type="spellStart"/>
            <w:r w:rsidRPr="00446FEB">
              <w:rPr>
                <w:rFonts w:ascii="Tahoma" w:hAnsi="Tahoma" w:cs="Tahoma"/>
                <w:bCs/>
                <w:sz w:val="20"/>
                <w:szCs w:val="20"/>
              </w:rPr>
              <w:t>site</w:t>
            </w:r>
            <w:proofErr w:type="spellEnd"/>
            <w:r w:rsidRPr="00446FEB">
              <w:rPr>
                <w:rFonts w:ascii="Tahoma" w:hAnsi="Tahoma" w:cs="Tahoma"/>
                <w:bCs/>
                <w:sz w:val="20"/>
                <w:szCs w:val="20"/>
              </w:rPr>
              <w:t xml:space="preserve">. </w:t>
            </w:r>
          </w:p>
          <w:p w14:paraId="2EF2527E"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11.</w:t>
            </w:r>
            <w:r w:rsidRPr="00446FEB">
              <w:rPr>
                <w:rFonts w:ascii="Tahoma" w:hAnsi="Tahoma" w:cs="Tahoma"/>
                <w:bCs/>
                <w:sz w:val="20"/>
                <w:szCs w:val="20"/>
              </w:rPr>
              <w:tab/>
              <w:t>Analiza ruchu szyfrowanego protokołem SSL także dla protokołu HTTP/2.</w:t>
            </w:r>
          </w:p>
          <w:p w14:paraId="215366F8"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12.</w:t>
            </w:r>
            <w:r w:rsidRPr="00446FEB">
              <w:rPr>
                <w:rFonts w:ascii="Tahoma" w:hAnsi="Tahoma" w:cs="Tahoma"/>
                <w:bCs/>
                <w:sz w:val="20"/>
                <w:szCs w:val="20"/>
              </w:rPr>
              <w:tab/>
              <w:t xml:space="preserve">Funkcja lokalnego serwera DNS ze wsparciem dla DNS </w:t>
            </w:r>
            <w:proofErr w:type="spellStart"/>
            <w:r w:rsidRPr="00446FEB">
              <w:rPr>
                <w:rFonts w:ascii="Tahoma" w:hAnsi="Tahoma" w:cs="Tahoma"/>
                <w:bCs/>
                <w:sz w:val="20"/>
                <w:szCs w:val="20"/>
              </w:rPr>
              <w:t>over</w:t>
            </w:r>
            <w:proofErr w:type="spellEnd"/>
            <w:r w:rsidRPr="00446FEB">
              <w:rPr>
                <w:rFonts w:ascii="Tahoma" w:hAnsi="Tahoma" w:cs="Tahoma"/>
                <w:bCs/>
                <w:sz w:val="20"/>
                <w:szCs w:val="20"/>
              </w:rPr>
              <w:t xml:space="preserve"> TLS (</w:t>
            </w:r>
            <w:proofErr w:type="spellStart"/>
            <w:r w:rsidRPr="00446FEB">
              <w:rPr>
                <w:rFonts w:ascii="Tahoma" w:hAnsi="Tahoma" w:cs="Tahoma"/>
                <w:bCs/>
                <w:sz w:val="20"/>
                <w:szCs w:val="20"/>
              </w:rPr>
              <w:t>DoT</w:t>
            </w:r>
            <w:proofErr w:type="spellEnd"/>
            <w:r w:rsidRPr="00446FEB">
              <w:rPr>
                <w:rFonts w:ascii="Tahoma" w:hAnsi="Tahoma" w:cs="Tahoma"/>
                <w:bCs/>
                <w:sz w:val="20"/>
                <w:szCs w:val="20"/>
              </w:rPr>
              <w:t xml:space="preserve">) oraz DNS </w:t>
            </w:r>
            <w:proofErr w:type="spellStart"/>
            <w:r w:rsidRPr="00446FEB">
              <w:rPr>
                <w:rFonts w:ascii="Tahoma" w:hAnsi="Tahoma" w:cs="Tahoma"/>
                <w:bCs/>
                <w:sz w:val="20"/>
                <w:szCs w:val="20"/>
              </w:rPr>
              <w:t>over</w:t>
            </w:r>
            <w:proofErr w:type="spellEnd"/>
            <w:r w:rsidRPr="00446FEB">
              <w:rPr>
                <w:rFonts w:ascii="Tahoma" w:hAnsi="Tahoma" w:cs="Tahoma"/>
                <w:bCs/>
                <w:sz w:val="20"/>
                <w:szCs w:val="20"/>
              </w:rPr>
              <w:t xml:space="preserve"> HTTPS (</w:t>
            </w:r>
            <w:proofErr w:type="spellStart"/>
            <w:r w:rsidRPr="00446FEB">
              <w:rPr>
                <w:rFonts w:ascii="Tahoma" w:hAnsi="Tahoma" w:cs="Tahoma"/>
                <w:bCs/>
                <w:sz w:val="20"/>
                <w:szCs w:val="20"/>
              </w:rPr>
              <w:t>DoH</w:t>
            </w:r>
            <w:proofErr w:type="spellEnd"/>
            <w:r w:rsidRPr="00446FEB">
              <w:rPr>
                <w:rFonts w:ascii="Tahoma" w:hAnsi="Tahoma" w:cs="Tahoma"/>
                <w:bCs/>
                <w:sz w:val="20"/>
                <w:szCs w:val="20"/>
              </w:rPr>
              <w:t>) z możliwością filtrowania zapytań DNS na lokalnym serwerze DNS jak i w ruchu przechodzącym przez system</w:t>
            </w:r>
          </w:p>
        </w:tc>
        <w:tc>
          <w:tcPr>
            <w:tcW w:w="2790" w:type="dxa"/>
          </w:tcPr>
          <w:p w14:paraId="17A1FE9B"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lastRenderedPageBreak/>
              <w:t>TAK / NIE</w:t>
            </w:r>
          </w:p>
        </w:tc>
      </w:tr>
      <w:tr w:rsidR="0009263E" w:rsidRPr="00446FEB" w14:paraId="0BEF0B0C" w14:textId="77777777" w:rsidTr="007C78B1">
        <w:trPr>
          <w:trHeight w:val="283"/>
        </w:trPr>
        <w:tc>
          <w:tcPr>
            <w:tcW w:w="709" w:type="dxa"/>
          </w:tcPr>
          <w:p w14:paraId="74AC5CBB"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136E78F5"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Polityki, Firewall</w:t>
            </w:r>
          </w:p>
        </w:tc>
        <w:tc>
          <w:tcPr>
            <w:tcW w:w="8125" w:type="dxa"/>
            <w:shd w:val="clear" w:color="auto" w:fill="auto"/>
          </w:tcPr>
          <w:p w14:paraId="10230EC5"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 xml:space="preserve">1. Polityka Firewall musi uwzględniać adresy IP, użytkowników, protokoły, usługi sieciowe, aplikacje lub zbiory aplikacji, reakcje zabezpieczeń, rejestrowanie zdarzeń. </w:t>
            </w:r>
          </w:p>
          <w:p w14:paraId="2BFA6526"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2. System musi zapewniać translację adresów NAT: źródłowego i docelowego, translację PAT oraz:</w:t>
            </w:r>
          </w:p>
          <w:p w14:paraId="40072484"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Translację jeden do jeden oraz jeden do wielu.</w:t>
            </w:r>
          </w:p>
          <w:p w14:paraId="6D10C141"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 xml:space="preserve">Dedykowany ALG (Application Level Gateway) dla protokołu SIP. </w:t>
            </w:r>
          </w:p>
          <w:p w14:paraId="36D2CAA2"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3W ramach systemu musi istnieć możliwość tworzenia wydzielonych stref bezpieczeństwa np. DMZ, LAN, WAN.</w:t>
            </w:r>
          </w:p>
          <w:p w14:paraId="4FB4719B"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 xml:space="preserve">4 Możliwość wykorzystania w polityce bezpieczeństwa zewnętrznych repozytoriów zawierających: kategorie </w:t>
            </w:r>
            <w:proofErr w:type="spellStart"/>
            <w:r w:rsidRPr="00446FEB">
              <w:rPr>
                <w:rFonts w:ascii="Tahoma" w:hAnsi="Tahoma" w:cs="Tahoma"/>
                <w:bCs/>
                <w:sz w:val="20"/>
                <w:szCs w:val="20"/>
              </w:rPr>
              <w:t>url</w:t>
            </w:r>
            <w:proofErr w:type="spellEnd"/>
            <w:r w:rsidRPr="00446FEB">
              <w:rPr>
                <w:rFonts w:ascii="Tahoma" w:hAnsi="Tahoma" w:cs="Tahoma"/>
                <w:bCs/>
                <w:sz w:val="20"/>
                <w:szCs w:val="20"/>
              </w:rPr>
              <w:t xml:space="preserve">, adresy IP, nazwy domenowe, </w:t>
            </w:r>
            <w:proofErr w:type="spellStart"/>
            <w:r w:rsidRPr="00446FEB">
              <w:rPr>
                <w:rFonts w:ascii="Tahoma" w:hAnsi="Tahoma" w:cs="Tahoma"/>
                <w:bCs/>
                <w:sz w:val="20"/>
                <w:szCs w:val="20"/>
              </w:rPr>
              <w:t>hash'e</w:t>
            </w:r>
            <w:proofErr w:type="spellEnd"/>
            <w:r w:rsidRPr="00446FEB">
              <w:rPr>
                <w:rFonts w:ascii="Tahoma" w:hAnsi="Tahoma" w:cs="Tahoma"/>
                <w:bCs/>
                <w:sz w:val="20"/>
                <w:szCs w:val="20"/>
              </w:rPr>
              <w:t xml:space="preserve"> złośliwych plików.</w:t>
            </w:r>
          </w:p>
          <w:p w14:paraId="58772F75"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5 Element systemu realizujący funkcję Firewall musi integrować się z następującymi rozwiązaniami SDN w celu dynamicznego pobierania informacji o zainstalowanych maszynach wirtualnych po to aby użyć ich przy budowaniu polityk kontroli dostępu.</w:t>
            </w:r>
          </w:p>
          <w:p w14:paraId="6F6487C6"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Amazon Web Services (AWS).</w:t>
            </w:r>
          </w:p>
          <w:p w14:paraId="7EB9A2D3"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 xml:space="preserve">Microsoft </w:t>
            </w:r>
            <w:proofErr w:type="spellStart"/>
            <w:r w:rsidRPr="00446FEB">
              <w:rPr>
                <w:rFonts w:ascii="Tahoma" w:hAnsi="Tahoma" w:cs="Tahoma"/>
                <w:bCs/>
                <w:sz w:val="20"/>
                <w:szCs w:val="20"/>
              </w:rPr>
              <w:t>Azure</w:t>
            </w:r>
            <w:proofErr w:type="spellEnd"/>
            <w:r w:rsidRPr="00446FEB">
              <w:rPr>
                <w:rFonts w:ascii="Tahoma" w:hAnsi="Tahoma" w:cs="Tahoma"/>
                <w:bCs/>
                <w:sz w:val="20"/>
                <w:szCs w:val="20"/>
              </w:rPr>
              <w:t xml:space="preserve"> </w:t>
            </w:r>
          </w:p>
          <w:p w14:paraId="32A86812"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 xml:space="preserve">Google </w:t>
            </w:r>
            <w:proofErr w:type="spellStart"/>
            <w:r w:rsidRPr="00446FEB">
              <w:rPr>
                <w:rFonts w:ascii="Tahoma" w:hAnsi="Tahoma" w:cs="Tahoma"/>
                <w:bCs/>
                <w:sz w:val="20"/>
                <w:szCs w:val="20"/>
              </w:rPr>
              <w:t>Cloud</w:t>
            </w:r>
            <w:proofErr w:type="spellEnd"/>
            <w:r w:rsidRPr="00446FEB">
              <w:rPr>
                <w:rFonts w:ascii="Tahoma" w:hAnsi="Tahoma" w:cs="Tahoma"/>
                <w:bCs/>
                <w:sz w:val="20"/>
                <w:szCs w:val="20"/>
              </w:rPr>
              <w:t xml:space="preserve"> Platform (GCP).</w:t>
            </w:r>
          </w:p>
          <w:p w14:paraId="01AD5847"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r>
            <w:proofErr w:type="spellStart"/>
            <w:r w:rsidRPr="00446FEB">
              <w:rPr>
                <w:rFonts w:ascii="Tahoma" w:hAnsi="Tahoma" w:cs="Tahoma"/>
                <w:bCs/>
                <w:sz w:val="20"/>
                <w:szCs w:val="20"/>
              </w:rPr>
              <w:t>OpenStack</w:t>
            </w:r>
            <w:proofErr w:type="spellEnd"/>
            <w:r w:rsidRPr="00446FEB">
              <w:rPr>
                <w:rFonts w:ascii="Tahoma" w:hAnsi="Tahoma" w:cs="Tahoma"/>
                <w:bCs/>
                <w:sz w:val="20"/>
                <w:szCs w:val="20"/>
              </w:rPr>
              <w:t>.</w:t>
            </w:r>
          </w:p>
          <w:p w14:paraId="7220582F" w14:textId="77777777" w:rsidR="0009263E" w:rsidRPr="00446FEB" w:rsidRDefault="0009263E" w:rsidP="007C78B1">
            <w:pPr>
              <w:tabs>
                <w:tab w:val="left" w:pos="851"/>
              </w:tabs>
              <w:spacing w:after="0" w:line="240" w:lineRule="auto"/>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r>
            <w:proofErr w:type="spellStart"/>
            <w:r w:rsidRPr="00446FEB">
              <w:rPr>
                <w:rFonts w:ascii="Tahoma" w:hAnsi="Tahoma" w:cs="Tahoma"/>
                <w:bCs/>
                <w:sz w:val="20"/>
                <w:szCs w:val="20"/>
              </w:rPr>
              <w:t>VMware</w:t>
            </w:r>
            <w:proofErr w:type="spellEnd"/>
            <w:r w:rsidRPr="00446FEB">
              <w:rPr>
                <w:rFonts w:ascii="Tahoma" w:hAnsi="Tahoma" w:cs="Tahoma"/>
                <w:bCs/>
                <w:sz w:val="20"/>
                <w:szCs w:val="20"/>
              </w:rPr>
              <w:t xml:space="preserve"> NSX.</w:t>
            </w:r>
          </w:p>
        </w:tc>
        <w:tc>
          <w:tcPr>
            <w:tcW w:w="2790" w:type="dxa"/>
          </w:tcPr>
          <w:p w14:paraId="5DE3EC59"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1AF80BA4" w14:textId="77777777" w:rsidTr="007C78B1">
        <w:trPr>
          <w:trHeight w:val="283"/>
        </w:trPr>
        <w:tc>
          <w:tcPr>
            <w:tcW w:w="709" w:type="dxa"/>
          </w:tcPr>
          <w:p w14:paraId="6C87705F"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22EEE260" w14:textId="77777777" w:rsidR="0009263E" w:rsidRPr="00446FEB" w:rsidRDefault="0009263E" w:rsidP="007C78B1">
            <w:pPr>
              <w:tabs>
                <w:tab w:val="left" w:pos="337"/>
              </w:tabs>
              <w:spacing w:after="0" w:line="240" w:lineRule="auto"/>
              <w:rPr>
                <w:rFonts w:ascii="Tahoma" w:hAnsi="Tahoma" w:cs="Tahoma"/>
                <w:bCs/>
                <w:sz w:val="20"/>
                <w:szCs w:val="20"/>
              </w:rPr>
            </w:pPr>
            <w:r w:rsidRPr="00446FEB">
              <w:rPr>
                <w:rFonts w:ascii="Tahoma" w:hAnsi="Tahoma" w:cs="Tahoma"/>
                <w:bCs/>
                <w:sz w:val="20"/>
                <w:szCs w:val="20"/>
              </w:rPr>
              <w:t>Połączenia VPN</w:t>
            </w:r>
          </w:p>
        </w:tc>
        <w:tc>
          <w:tcPr>
            <w:tcW w:w="8125" w:type="dxa"/>
            <w:shd w:val="clear" w:color="auto" w:fill="auto"/>
          </w:tcPr>
          <w:p w14:paraId="416F4C13" w14:textId="77777777" w:rsidR="0009263E" w:rsidRPr="00446FEB" w:rsidRDefault="0009263E" w:rsidP="007C78B1">
            <w:pPr>
              <w:tabs>
                <w:tab w:val="left" w:pos="310"/>
              </w:tabs>
              <w:spacing w:after="0" w:line="240" w:lineRule="auto"/>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 xml:space="preserve">System musi umożliwiać konfigurację połączeń typu </w:t>
            </w:r>
            <w:proofErr w:type="spellStart"/>
            <w:r w:rsidRPr="00446FEB">
              <w:rPr>
                <w:rFonts w:ascii="Tahoma" w:hAnsi="Tahoma" w:cs="Tahoma"/>
                <w:bCs/>
                <w:sz w:val="20"/>
                <w:szCs w:val="20"/>
              </w:rPr>
              <w:t>IPSec</w:t>
            </w:r>
            <w:proofErr w:type="spellEnd"/>
            <w:r w:rsidRPr="00446FEB">
              <w:rPr>
                <w:rFonts w:ascii="Tahoma" w:hAnsi="Tahoma" w:cs="Tahoma"/>
                <w:bCs/>
                <w:sz w:val="20"/>
                <w:szCs w:val="20"/>
              </w:rPr>
              <w:t xml:space="preserve"> VPN. W zakresie tej funkcji musi zapewniać:</w:t>
            </w:r>
          </w:p>
          <w:p w14:paraId="65C64E84"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Wsparcie dla IKE v1 oraz v2.</w:t>
            </w:r>
          </w:p>
          <w:p w14:paraId="03BF0116"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 xml:space="preserve">Obsługa szyfrowania protokołem AES z kluczem 128 i 256 bitów w trybie pracy </w:t>
            </w:r>
            <w:proofErr w:type="spellStart"/>
            <w:r w:rsidRPr="00446FEB">
              <w:rPr>
                <w:rFonts w:ascii="Tahoma" w:hAnsi="Tahoma" w:cs="Tahoma"/>
                <w:bCs/>
                <w:sz w:val="20"/>
                <w:szCs w:val="20"/>
              </w:rPr>
              <w:t>Galois</w:t>
            </w:r>
            <w:proofErr w:type="spellEnd"/>
            <w:r w:rsidRPr="00446FEB">
              <w:rPr>
                <w:rFonts w:ascii="Tahoma" w:hAnsi="Tahoma" w:cs="Tahoma"/>
                <w:bCs/>
                <w:sz w:val="20"/>
                <w:szCs w:val="20"/>
              </w:rPr>
              <w:t>/</w:t>
            </w:r>
            <w:proofErr w:type="spellStart"/>
            <w:r w:rsidRPr="00446FEB">
              <w:rPr>
                <w:rFonts w:ascii="Tahoma" w:hAnsi="Tahoma" w:cs="Tahoma"/>
                <w:bCs/>
                <w:sz w:val="20"/>
                <w:szCs w:val="20"/>
              </w:rPr>
              <w:t>Counter</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Mode</w:t>
            </w:r>
            <w:proofErr w:type="spellEnd"/>
            <w:r w:rsidRPr="00446FEB">
              <w:rPr>
                <w:rFonts w:ascii="Tahoma" w:hAnsi="Tahoma" w:cs="Tahoma"/>
                <w:bCs/>
                <w:sz w:val="20"/>
                <w:szCs w:val="20"/>
              </w:rPr>
              <w:t>(GCM).</w:t>
            </w:r>
          </w:p>
          <w:p w14:paraId="51996861"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 xml:space="preserve">Obsługa protokołu </w:t>
            </w:r>
            <w:proofErr w:type="spellStart"/>
            <w:r w:rsidRPr="00446FEB">
              <w:rPr>
                <w:rFonts w:ascii="Tahoma" w:hAnsi="Tahoma" w:cs="Tahoma"/>
                <w:bCs/>
                <w:sz w:val="20"/>
                <w:szCs w:val="20"/>
              </w:rPr>
              <w:t>Diffie-Hellman</w:t>
            </w:r>
            <w:proofErr w:type="spellEnd"/>
            <w:r w:rsidRPr="00446FEB">
              <w:rPr>
                <w:rFonts w:ascii="Tahoma" w:hAnsi="Tahoma" w:cs="Tahoma"/>
                <w:bCs/>
                <w:sz w:val="20"/>
                <w:szCs w:val="20"/>
              </w:rPr>
              <w:t xml:space="preserve">  grup 19 i 20.</w:t>
            </w:r>
          </w:p>
          <w:p w14:paraId="054644B5"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 xml:space="preserve">Wsparcie dla Pracy w topologii Hub and </w:t>
            </w:r>
            <w:proofErr w:type="spellStart"/>
            <w:r w:rsidRPr="00446FEB">
              <w:rPr>
                <w:rFonts w:ascii="Tahoma" w:hAnsi="Tahoma" w:cs="Tahoma"/>
                <w:bCs/>
                <w:sz w:val="20"/>
                <w:szCs w:val="20"/>
              </w:rPr>
              <w:t>Spoke</w:t>
            </w:r>
            <w:proofErr w:type="spellEnd"/>
            <w:r w:rsidRPr="00446FEB">
              <w:rPr>
                <w:rFonts w:ascii="Tahoma" w:hAnsi="Tahoma" w:cs="Tahoma"/>
                <w:bCs/>
                <w:sz w:val="20"/>
                <w:szCs w:val="20"/>
              </w:rPr>
              <w:t xml:space="preserve"> oraz </w:t>
            </w:r>
            <w:proofErr w:type="spellStart"/>
            <w:r w:rsidRPr="00446FEB">
              <w:rPr>
                <w:rFonts w:ascii="Tahoma" w:hAnsi="Tahoma" w:cs="Tahoma"/>
                <w:bCs/>
                <w:sz w:val="20"/>
                <w:szCs w:val="20"/>
              </w:rPr>
              <w:t>Mesh</w:t>
            </w:r>
            <w:proofErr w:type="spellEnd"/>
            <w:r w:rsidRPr="00446FEB">
              <w:rPr>
                <w:rFonts w:ascii="Tahoma" w:hAnsi="Tahoma" w:cs="Tahoma"/>
                <w:bCs/>
                <w:sz w:val="20"/>
                <w:szCs w:val="20"/>
              </w:rPr>
              <w:t>, w tym wsparcie dla dynamicznego zestawiania tuneli pomiędzy SPOKE w topologii HUB and SPOKE.</w:t>
            </w:r>
          </w:p>
          <w:p w14:paraId="73C683B5"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Tworzenie połączeń typu Site-to-Site oraz Client-to-Site.</w:t>
            </w:r>
          </w:p>
          <w:p w14:paraId="21B79A30"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lastRenderedPageBreak/>
              <w:t>•</w:t>
            </w:r>
            <w:r w:rsidRPr="00446FEB">
              <w:rPr>
                <w:rFonts w:ascii="Tahoma" w:hAnsi="Tahoma" w:cs="Tahoma"/>
                <w:bCs/>
                <w:sz w:val="20"/>
                <w:szCs w:val="20"/>
              </w:rPr>
              <w:tab/>
              <w:t>Monitorowanie stanu tuneli VPN i stałego utrzymywania ich aktywności.</w:t>
            </w:r>
          </w:p>
          <w:p w14:paraId="1BA2D86A"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Możliwość wyboru tunelu przez protokoły: dynamicznego routingu (np. OSPF) oraz routingu statycznego.</w:t>
            </w:r>
          </w:p>
          <w:p w14:paraId="51551E18"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 xml:space="preserve">Obsługa mechanizmów: </w:t>
            </w:r>
            <w:proofErr w:type="spellStart"/>
            <w:r w:rsidRPr="00446FEB">
              <w:rPr>
                <w:rFonts w:ascii="Tahoma" w:hAnsi="Tahoma" w:cs="Tahoma"/>
                <w:bCs/>
                <w:sz w:val="20"/>
                <w:szCs w:val="20"/>
              </w:rPr>
              <w:t>IPSec</w:t>
            </w:r>
            <w:proofErr w:type="spellEnd"/>
            <w:r w:rsidRPr="00446FEB">
              <w:rPr>
                <w:rFonts w:ascii="Tahoma" w:hAnsi="Tahoma" w:cs="Tahoma"/>
                <w:bCs/>
                <w:sz w:val="20"/>
                <w:szCs w:val="20"/>
              </w:rPr>
              <w:t xml:space="preserve"> NAT </w:t>
            </w:r>
            <w:proofErr w:type="spellStart"/>
            <w:r w:rsidRPr="00446FEB">
              <w:rPr>
                <w:rFonts w:ascii="Tahoma" w:hAnsi="Tahoma" w:cs="Tahoma"/>
                <w:bCs/>
                <w:sz w:val="20"/>
                <w:szCs w:val="20"/>
              </w:rPr>
              <w:t>Traversal</w:t>
            </w:r>
            <w:proofErr w:type="spellEnd"/>
            <w:r w:rsidRPr="00446FEB">
              <w:rPr>
                <w:rFonts w:ascii="Tahoma" w:hAnsi="Tahoma" w:cs="Tahoma"/>
                <w:bCs/>
                <w:sz w:val="20"/>
                <w:szCs w:val="20"/>
              </w:rPr>
              <w:t xml:space="preserve">, DPD, </w:t>
            </w:r>
            <w:proofErr w:type="spellStart"/>
            <w:r w:rsidRPr="00446FEB">
              <w:rPr>
                <w:rFonts w:ascii="Tahoma" w:hAnsi="Tahoma" w:cs="Tahoma"/>
                <w:bCs/>
                <w:sz w:val="20"/>
                <w:szCs w:val="20"/>
              </w:rPr>
              <w:t>Xauth</w:t>
            </w:r>
            <w:proofErr w:type="spellEnd"/>
            <w:r w:rsidRPr="00446FEB">
              <w:rPr>
                <w:rFonts w:ascii="Tahoma" w:hAnsi="Tahoma" w:cs="Tahoma"/>
                <w:bCs/>
                <w:sz w:val="20"/>
                <w:szCs w:val="20"/>
              </w:rPr>
              <w:t>.</w:t>
            </w:r>
          </w:p>
          <w:p w14:paraId="4970526A"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 xml:space="preserve">Mechanizm „Split </w:t>
            </w:r>
            <w:proofErr w:type="spellStart"/>
            <w:r w:rsidRPr="00446FEB">
              <w:rPr>
                <w:rFonts w:ascii="Tahoma" w:hAnsi="Tahoma" w:cs="Tahoma"/>
                <w:bCs/>
                <w:sz w:val="20"/>
                <w:szCs w:val="20"/>
              </w:rPr>
              <w:t>tunneling</w:t>
            </w:r>
            <w:proofErr w:type="spellEnd"/>
            <w:r w:rsidRPr="00446FEB">
              <w:rPr>
                <w:rFonts w:ascii="Tahoma" w:hAnsi="Tahoma" w:cs="Tahoma"/>
                <w:bCs/>
                <w:sz w:val="20"/>
                <w:szCs w:val="20"/>
              </w:rPr>
              <w:t>” dla połączeń Client-to-Site.</w:t>
            </w:r>
          </w:p>
          <w:p w14:paraId="75168239"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System musi umożliwiać konfigurację połączeń typu SSL VPN. W zakresie tej funkcji musi zapewniać:</w:t>
            </w:r>
          </w:p>
          <w:p w14:paraId="7B8EBD1D"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Pracę w trybie Portal  - gdzie dostęp do chronionych zasobów realizowany jest za pośrednictwem przeglądarki. W tym zakresie system musi zapewniać stronę komunikacyjną działającą w oparciu o HTML 5.0.</w:t>
            </w:r>
          </w:p>
          <w:p w14:paraId="2DF9FDD8"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 xml:space="preserve">Pracę w trybie </w:t>
            </w:r>
            <w:proofErr w:type="spellStart"/>
            <w:r w:rsidRPr="00446FEB">
              <w:rPr>
                <w:rFonts w:ascii="Tahoma" w:hAnsi="Tahoma" w:cs="Tahoma"/>
                <w:bCs/>
                <w:sz w:val="20"/>
                <w:szCs w:val="20"/>
              </w:rPr>
              <w:t>Tunnel</w:t>
            </w:r>
            <w:proofErr w:type="spellEnd"/>
            <w:r w:rsidRPr="00446FEB">
              <w:rPr>
                <w:rFonts w:ascii="Tahoma" w:hAnsi="Tahoma" w:cs="Tahoma"/>
                <w:bCs/>
                <w:sz w:val="20"/>
                <w:szCs w:val="20"/>
              </w:rPr>
              <w:t xml:space="preserve"> z możliwością włączenia funkcji „Split </w:t>
            </w:r>
            <w:proofErr w:type="spellStart"/>
            <w:r w:rsidRPr="00446FEB">
              <w:rPr>
                <w:rFonts w:ascii="Tahoma" w:hAnsi="Tahoma" w:cs="Tahoma"/>
                <w:bCs/>
                <w:sz w:val="20"/>
                <w:szCs w:val="20"/>
              </w:rPr>
              <w:t>tunneling</w:t>
            </w:r>
            <w:proofErr w:type="spellEnd"/>
            <w:r w:rsidRPr="00446FEB">
              <w:rPr>
                <w:rFonts w:ascii="Tahoma" w:hAnsi="Tahoma" w:cs="Tahoma"/>
                <w:bCs/>
                <w:sz w:val="20"/>
                <w:szCs w:val="20"/>
              </w:rPr>
              <w:t>” przy zastosowaniu dedykowanego klienta.</w:t>
            </w:r>
          </w:p>
          <w:p w14:paraId="6A8C0821" w14:textId="77777777" w:rsidR="0009263E" w:rsidRPr="00446FEB" w:rsidRDefault="0009263E" w:rsidP="007C78B1">
            <w:pPr>
              <w:spacing w:after="0" w:line="240" w:lineRule="auto"/>
              <w:ind w:left="675" w:hanging="142"/>
              <w:jc w:val="both"/>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 xml:space="preserve">Producent rozwiązania musi dostarczać oprogramowanie klienckie VPN, które umożliwia realizację połączeń </w:t>
            </w:r>
            <w:proofErr w:type="spellStart"/>
            <w:r w:rsidRPr="00446FEB">
              <w:rPr>
                <w:rFonts w:ascii="Tahoma" w:hAnsi="Tahoma" w:cs="Tahoma"/>
                <w:bCs/>
                <w:sz w:val="20"/>
                <w:szCs w:val="20"/>
              </w:rPr>
              <w:t>IPSec</w:t>
            </w:r>
            <w:proofErr w:type="spellEnd"/>
            <w:r w:rsidRPr="00446FEB">
              <w:rPr>
                <w:rFonts w:ascii="Tahoma" w:hAnsi="Tahoma" w:cs="Tahoma"/>
                <w:bCs/>
                <w:sz w:val="20"/>
                <w:szCs w:val="20"/>
              </w:rPr>
              <w:t xml:space="preserve"> VPN lub SSL VPN.</w:t>
            </w:r>
          </w:p>
        </w:tc>
        <w:tc>
          <w:tcPr>
            <w:tcW w:w="2790" w:type="dxa"/>
          </w:tcPr>
          <w:p w14:paraId="1920D0D4"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lastRenderedPageBreak/>
              <w:t>TAK / NIE</w:t>
            </w:r>
          </w:p>
        </w:tc>
      </w:tr>
      <w:tr w:rsidR="0009263E" w:rsidRPr="00446FEB" w14:paraId="603E1F2C" w14:textId="77777777" w:rsidTr="007C78B1">
        <w:trPr>
          <w:trHeight w:val="283"/>
        </w:trPr>
        <w:tc>
          <w:tcPr>
            <w:tcW w:w="709" w:type="dxa"/>
          </w:tcPr>
          <w:p w14:paraId="38E35604"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04679D37"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Routing i obsługa łączy WAN</w:t>
            </w:r>
          </w:p>
        </w:tc>
        <w:tc>
          <w:tcPr>
            <w:tcW w:w="8125" w:type="dxa"/>
            <w:shd w:val="clear" w:color="auto" w:fill="auto"/>
          </w:tcPr>
          <w:p w14:paraId="1606FE95"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W zakresie routingu rozwiązanie powinno zapewniać obsługę:</w:t>
            </w:r>
          </w:p>
          <w:p w14:paraId="25614511"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 xml:space="preserve">Routingu statycznego. </w:t>
            </w:r>
          </w:p>
          <w:p w14:paraId="1FA353BA"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 xml:space="preserve">Policy </w:t>
            </w:r>
            <w:proofErr w:type="spellStart"/>
            <w:r w:rsidRPr="00446FEB">
              <w:rPr>
                <w:rFonts w:ascii="Tahoma" w:hAnsi="Tahoma" w:cs="Tahoma"/>
                <w:bCs/>
                <w:sz w:val="20"/>
                <w:szCs w:val="20"/>
              </w:rPr>
              <w:t>Based</w:t>
            </w:r>
            <w:proofErr w:type="spellEnd"/>
            <w:r w:rsidRPr="00446FEB">
              <w:rPr>
                <w:rFonts w:ascii="Tahoma" w:hAnsi="Tahoma" w:cs="Tahoma"/>
                <w:bCs/>
                <w:sz w:val="20"/>
                <w:szCs w:val="20"/>
              </w:rPr>
              <w:t xml:space="preserve"> Routingu.</w:t>
            </w:r>
          </w:p>
          <w:p w14:paraId="57CFC309"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Protokołów dynamicznego routingu w oparciu o protokoły: RIPv2, OSPF, BGP oraz PIM.</w:t>
            </w:r>
          </w:p>
        </w:tc>
        <w:tc>
          <w:tcPr>
            <w:tcW w:w="2790" w:type="dxa"/>
          </w:tcPr>
          <w:p w14:paraId="587A2083"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7A609DB5" w14:textId="77777777" w:rsidTr="007C78B1">
        <w:trPr>
          <w:trHeight w:val="283"/>
        </w:trPr>
        <w:tc>
          <w:tcPr>
            <w:tcW w:w="709" w:type="dxa"/>
          </w:tcPr>
          <w:p w14:paraId="4A3ED62B"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67AAFAC6" w14:textId="77777777" w:rsidR="0009263E" w:rsidRPr="00446FEB" w:rsidRDefault="0009263E" w:rsidP="007C78B1">
            <w:pPr>
              <w:spacing w:after="0" w:line="240" w:lineRule="auto"/>
              <w:jc w:val="both"/>
              <w:rPr>
                <w:rFonts w:ascii="Tahoma" w:hAnsi="Tahoma" w:cs="Tahoma"/>
                <w:bCs/>
                <w:sz w:val="20"/>
                <w:szCs w:val="20"/>
              </w:rPr>
            </w:pPr>
            <w:r w:rsidRPr="00446FEB">
              <w:rPr>
                <w:rFonts w:ascii="Tahoma" w:hAnsi="Tahoma" w:cs="Tahoma"/>
                <w:bCs/>
                <w:sz w:val="20"/>
                <w:szCs w:val="20"/>
              </w:rPr>
              <w:t>Funkcje SD-WAN</w:t>
            </w:r>
          </w:p>
        </w:tc>
        <w:tc>
          <w:tcPr>
            <w:tcW w:w="8125" w:type="dxa"/>
            <w:shd w:val="clear" w:color="auto" w:fill="auto"/>
          </w:tcPr>
          <w:p w14:paraId="25635EE4"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System powinien umożliwiać wykorzystanie protokołów dynamicznego routingu przy konfiguracji równoważenia obciążenia do łączy WAN.</w:t>
            </w:r>
          </w:p>
          <w:p w14:paraId="703C05F3"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Reguły SD-WAN powinny umożliwiać określenie aplikacji jako argumentu dla kierowania ruchu.</w:t>
            </w:r>
          </w:p>
        </w:tc>
        <w:tc>
          <w:tcPr>
            <w:tcW w:w="2790" w:type="dxa"/>
          </w:tcPr>
          <w:p w14:paraId="49BD332A"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121D7771" w14:textId="77777777" w:rsidTr="007C78B1">
        <w:trPr>
          <w:trHeight w:val="283"/>
        </w:trPr>
        <w:tc>
          <w:tcPr>
            <w:tcW w:w="709" w:type="dxa"/>
          </w:tcPr>
          <w:p w14:paraId="678F2595"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79A1B6A4"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Zarządzanie pasmem</w:t>
            </w:r>
          </w:p>
        </w:tc>
        <w:tc>
          <w:tcPr>
            <w:tcW w:w="8125" w:type="dxa"/>
            <w:shd w:val="clear" w:color="auto" w:fill="auto"/>
          </w:tcPr>
          <w:p w14:paraId="4BE8B8E6"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System Firewall musi umożliwiać zarządzanie pasmem poprzez określenie: maksymalnej, gwarantowanej ilości pasma,  oznaczanie DSCP oraz wskazanie priorytetu ruchu.</w:t>
            </w:r>
          </w:p>
          <w:p w14:paraId="3A0A2B31"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Musi istnieć możliwość określania pasma dla poszczególnych aplikacji.</w:t>
            </w:r>
          </w:p>
          <w:p w14:paraId="3327D643"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System musi zapewniać możliwość zarządzania pasmem dla wybranych kategorii URL.</w:t>
            </w:r>
          </w:p>
        </w:tc>
        <w:tc>
          <w:tcPr>
            <w:tcW w:w="2790" w:type="dxa"/>
          </w:tcPr>
          <w:p w14:paraId="1A538B8E"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5312602F" w14:textId="77777777" w:rsidTr="007C78B1">
        <w:trPr>
          <w:trHeight w:val="283"/>
        </w:trPr>
        <w:tc>
          <w:tcPr>
            <w:tcW w:w="709" w:type="dxa"/>
          </w:tcPr>
          <w:p w14:paraId="0F7BEE04"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2066B944"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 xml:space="preserve">Ochrona przed </w:t>
            </w:r>
            <w:proofErr w:type="spellStart"/>
            <w:r w:rsidRPr="00446FEB">
              <w:rPr>
                <w:rFonts w:ascii="Tahoma" w:hAnsi="Tahoma" w:cs="Tahoma"/>
                <w:bCs/>
                <w:sz w:val="20"/>
                <w:szCs w:val="20"/>
              </w:rPr>
              <w:t>malware</w:t>
            </w:r>
            <w:proofErr w:type="spellEnd"/>
          </w:p>
        </w:tc>
        <w:tc>
          <w:tcPr>
            <w:tcW w:w="8125" w:type="dxa"/>
            <w:shd w:val="clear" w:color="auto" w:fill="auto"/>
          </w:tcPr>
          <w:p w14:paraId="1FDE26D1"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Silnik antywirusowy musi umożliwiać skanowanie ruchu w obu kierunkach komunikacji dla protokołów działających na niestandardowych portach (np. FTP na porcie 2021).</w:t>
            </w:r>
          </w:p>
          <w:p w14:paraId="2883F3D9"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System musi umożliwiać skanowanie archiwów, w tym co najmniej: zip, RAR.</w:t>
            </w:r>
          </w:p>
          <w:p w14:paraId="692E9017"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System musi dysponować sygnaturami do ochrony urządzeń mobilnych (co najmniej dla systemu operacyjnego Android).</w:t>
            </w:r>
          </w:p>
          <w:p w14:paraId="3A5AAE67"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 xml:space="preserve">System musi współpracować z dedykowaną platformą typu </w:t>
            </w:r>
            <w:proofErr w:type="spellStart"/>
            <w:r w:rsidRPr="00446FEB">
              <w:rPr>
                <w:rFonts w:ascii="Tahoma" w:hAnsi="Tahoma" w:cs="Tahoma"/>
                <w:bCs/>
                <w:sz w:val="20"/>
                <w:szCs w:val="20"/>
              </w:rPr>
              <w:t>Sandbox</w:t>
            </w:r>
            <w:proofErr w:type="spellEnd"/>
            <w:r w:rsidRPr="00446FEB">
              <w:rPr>
                <w:rFonts w:ascii="Tahoma" w:hAnsi="Tahoma" w:cs="Tahoma"/>
                <w:bCs/>
                <w:sz w:val="20"/>
                <w:szCs w:val="20"/>
              </w:rPr>
              <w:t xml:space="preserve"> lub usługą typu </w:t>
            </w:r>
            <w:proofErr w:type="spellStart"/>
            <w:r w:rsidRPr="00446FEB">
              <w:rPr>
                <w:rFonts w:ascii="Tahoma" w:hAnsi="Tahoma" w:cs="Tahoma"/>
                <w:bCs/>
                <w:sz w:val="20"/>
                <w:szCs w:val="20"/>
              </w:rPr>
              <w:t>Sandbox</w:t>
            </w:r>
            <w:proofErr w:type="spellEnd"/>
            <w:r w:rsidRPr="00446FEB">
              <w:rPr>
                <w:rFonts w:ascii="Tahoma" w:hAnsi="Tahoma" w:cs="Tahoma"/>
                <w:bCs/>
                <w:sz w:val="20"/>
                <w:szCs w:val="20"/>
              </w:rPr>
              <w:t xml:space="preserve"> realizowaną w chmurze. W ramach postępowania musi zostać dostarczona platforma typu </w:t>
            </w:r>
            <w:proofErr w:type="spellStart"/>
            <w:r w:rsidRPr="00446FEB">
              <w:rPr>
                <w:rFonts w:ascii="Tahoma" w:hAnsi="Tahoma" w:cs="Tahoma"/>
                <w:bCs/>
                <w:sz w:val="20"/>
                <w:szCs w:val="20"/>
              </w:rPr>
              <w:t>Sandbox</w:t>
            </w:r>
            <w:proofErr w:type="spellEnd"/>
            <w:r w:rsidRPr="00446FEB">
              <w:rPr>
                <w:rFonts w:ascii="Tahoma" w:hAnsi="Tahoma" w:cs="Tahoma"/>
                <w:bCs/>
                <w:sz w:val="20"/>
                <w:szCs w:val="20"/>
              </w:rPr>
              <w:t xml:space="preserve"> wraz z niezbędnymi serwisami lub licencja upoważniająca do korzystania z usługi typu </w:t>
            </w:r>
            <w:proofErr w:type="spellStart"/>
            <w:r w:rsidRPr="00446FEB">
              <w:rPr>
                <w:rFonts w:ascii="Tahoma" w:hAnsi="Tahoma" w:cs="Tahoma"/>
                <w:bCs/>
                <w:sz w:val="20"/>
                <w:szCs w:val="20"/>
              </w:rPr>
              <w:t>Sandbox</w:t>
            </w:r>
            <w:proofErr w:type="spellEnd"/>
            <w:r w:rsidRPr="00446FEB">
              <w:rPr>
                <w:rFonts w:ascii="Tahoma" w:hAnsi="Tahoma" w:cs="Tahoma"/>
                <w:bCs/>
                <w:sz w:val="20"/>
                <w:szCs w:val="20"/>
              </w:rPr>
              <w:t xml:space="preserve"> w chmurze. </w:t>
            </w:r>
          </w:p>
          <w:p w14:paraId="43E17C69"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lastRenderedPageBreak/>
              <w:t>5.</w:t>
            </w:r>
            <w:r w:rsidRPr="00446FEB">
              <w:rPr>
                <w:rFonts w:ascii="Tahoma" w:hAnsi="Tahoma" w:cs="Tahoma"/>
                <w:bCs/>
                <w:sz w:val="20"/>
                <w:szCs w:val="20"/>
              </w:rPr>
              <w:tab/>
              <w:t>System musi umożliwiać usuwanie aktywnej zawartości plików PDF oraz Microsoft Office bez konieczności blokowania transferu całych plików.</w:t>
            </w:r>
          </w:p>
          <w:p w14:paraId="3C6E9D90"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6.</w:t>
            </w:r>
            <w:r w:rsidRPr="00446FEB">
              <w:rPr>
                <w:rFonts w:ascii="Tahoma" w:hAnsi="Tahoma" w:cs="Tahoma"/>
                <w:bCs/>
                <w:sz w:val="20"/>
                <w:szCs w:val="20"/>
              </w:rPr>
              <w:tab/>
              <w:t>Możliwość wykorzystania silnika sztucznej inteligencji AI wytrenowanego przez laboratoria producenta.</w:t>
            </w:r>
          </w:p>
        </w:tc>
        <w:tc>
          <w:tcPr>
            <w:tcW w:w="2790" w:type="dxa"/>
          </w:tcPr>
          <w:p w14:paraId="7A9F79D8"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lastRenderedPageBreak/>
              <w:t>TAK / NIE</w:t>
            </w:r>
          </w:p>
        </w:tc>
      </w:tr>
      <w:tr w:rsidR="0009263E" w:rsidRPr="00446FEB" w14:paraId="54768C57" w14:textId="77777777" w:rsidTr="007C78B1">
        <w:trPr>
          <w:trHeight w:val="283"/>
        </w:trPr>
        <w:tc>
          <w:tcPr>
            <w:tcW w:w="709" w:type="dxa"/>
          </w:tcPr>
          <w:p w14:paraId="0300C9B6"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50470E67"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Ochrona przed atakami</w:t>
            </w:r>
          </w:p>
        </w:tc>
        <w:tc>
          <w:tcPr>
            <w:tcW w:w="8125" w:type="dxa"/>
            <w:shd w:val="clear" w:color="auto" w:fill="auto"/>
          </w:tcPr>
          <w:p w14:paraId="5100639B" w14:textId="77777777" w:rsidR="0009263E" w:rsidRPr="00446FEB" w:rsidRDefault="0009263E" w:rsidP="007C78B1">
            <w:pPr>
              <w:spacing w:after="0" w:line="240" w:lineRule="auto"/>
              <w:ind w:left="346" w:hanging="346"/>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Ochrona IPS powinna opierać się co najmniej na analizie sygnaturowej oraz na analizie anomalii w protokołach sieciowych.</w:t>
            </w:r>
          </w:p>
          <w:p w14:paraId="16FA0827" w14:textId="77777777" w:rsidR="0009263E" w:rsidRPr="00446FEB" w:rsidRDefault="0009263E" w:rsidP="007C78B1">
            <w:pPr>
              <w:spacing w:after="0" w:line="240" w:lineRule="auto"/>
              <w:ind w:left="346" w:hanging="346"/>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System powinien chronić przed atakami na aplikacje pracujące na niestandardowych portach.</w:t>
            </w:r>
          </w:p>
          <w:p w14:paraId="111787A7" w14:textId="77777777" w:rsidR="0009263E" w:rsidRPr="00446FEB" w:rsidRDefault="0009263E" w:rsidP="007C78B1">
            <w:pPr>
              <w:spacing w:after="0" w:line="240" w:lineRule="auto"/>
              <w:ind w:left="346" w:hanging="346"/>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Baza sygnatur ataków powinna zawierać minimum 5000 wpisów i być aktualizowana automatycznie, zgodnie z harmonogramem definiowanym przez administratora.</w:t>
            </w:r>
          </w:p>
          <w:p w14:paraId="4EBBD015" w14:textId="77777777" w:rsidR="0009263E" w:rsidRPr="00446FEB" w:rsidRDefault="0009263E" w:rsidP="007C78B1">
            <w:pPr>
              <w:spacing w:after="0" w:line="240" w:lineRule="auto"/>
              <w:ind w:left="346" w:hanging="346"/>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Administrator systemu musi mieć możliwość definiowania własnych wyjątków oraz własnych sygnatur.</w:t>
            </w:r>
          </w:p>
          <w:p w14:paraId="162A9B3C" w14:textId="77777777" w:rsidR="0009263E" w:rsidRPr="00446FEB" w:rsidRDefault="0009263E" w:rsidP="007C78B1">
            <w:pPr>
              <w:spacing w:after="0" w:line="240" w:lineRule="auto"/>
              <w:ind w:left="346" w:hanging="346"/>
              <w:rPr>
                <w:rFonts w:ascii="Tahoma" w:hAnsi="Tahoma" w:cs="Tahoma"/>
                <w:bCs/>
                <w:sz w:val="20"/>
                <w:szCs w:val="20"/>
              </w:rPr>
            </w:pPr>
            <w:r w:rsidRPr="00446FEB">
              <w:rPr>
                <w:rFonts w:ascii="Tahoma" w:hAnsi="Tahoma" w:cs="Tahoma"/>
                <w:bCs/>
                <w:sz w:val="20"/>
                <w:szCs w:val="20"/>
              </w:rPr>
              <w:t>5.</w:t>
            </w:r>
            <w:r w:rsidRPr="00446FEB">
              <w:rPr>
                <w:rFonts w:ascii="Tahoma" w:hAnsi="Tahoma" w:cs="Tahoma"/>
                <w:bCs/>
                <w:sz w:val="20"/>
                <w:szCs w:val="20"/>
              </w:rPr>
              <w:tab/>
              <w:t xml:space="preserve">System musi zapewniać wykrywanie anomalii protokołów i ruchu sieciowego, realizując tym samym podstawową ochronę przed atakami typu </w:t>
            </w:r>
            <w:proofErr w:type="spellStart"/>
            <w:r w:rsidRPr="00446FEB">
              <w:rPr>
                <w:rFonts w:ascii="Tahoma" w:hAnsi="Tahoma" w:cs="Tahoma"/>
                <w:bCs/>
                <w:sz w:val="20"/>
                <w:szCs w:val="20"/>
              </w:rPr>
              <w:t>DoS</w:t>
            </w:r>
            <w:proofErr w:type="spellEnd"/>
            <w:r w:rsidRPr="00446FEB">
              <w:rPr>
                <w:rFonts w:ascii="Tahoma" w:hAnsi="Tahoma" w:cs="Tahoma"/>
                <w:bCs/>
                <w:sz w:val="20"/>
                <w:szCs w:val="20"/>
              </w:rPr>
              <w:t xml:space="preserve"> oraz </w:t>
            </w:r>
            <w:proofErr w:type="spellStart"/>
            <w:r w:rsidRPr="00446FEB">
              <w:rPr>
                <w:rFonts w:ascii="Tahoma" w:hAnsi="Tahoma" w:cs="Tahoma"/>
                <w:bCs/>
                <w:sz w:val="20"/>
                <w:szCs w:val="20"/>
              </w:rPr>
              <w:t>DDoS</w:t>
            </w:r>
            <w:proofErr w:type="spellEnd"/>
            <w:r w:rsidRPr="00446FEB">
              <w:rPr>
                <w:rFonts w:ascii="Tahoma" w:hAnsi="Tahoma" w:cs="Tahoma"/>
                <w:bCs/>
                <w:sz w:val="20"/>
                <w:szCs w:val="20"/>
              </w:rPr>
              <w:t>.</w:t>
            </w:r>
          </w:p>
          <w:p w14:paraId="7B920BF5" w14:textId="77777777" w:rsidR="0009263E" w:rsidRPr="00446FEB" w:rsidRDefault="0009263E" w:rsidP="007C78B1">
            <w:pPr>
              <w:spacing w:after="0" w:line="240" w:lineRule="auto"/>
              <w:ind w:left="346" w:hanging="346"/>
              <w:rPr>
                <w:rFonts w:ascii="Tahoma" w:hAnsi="Tahoma" w:cs="Tahoma"/>
                <w:bCs/>
                <w:sz w:val="20"/>
                <w:szCs w:val="20"/>
              </w:rPr>
            </w:pPr>
            <w:r w:rsidRPr="00446FEB">
              <w:rPr>
                <w:rFonts w:ascii="Tahoma" w:hAnsi="Tahoma" w:cs="Tahoma"/>
                <w:bCs/>
                <w:sz w:val="20"/>
                <w:szCs w:val="20"/>
              </w:rPr>
              <w:t>6.</w:t>
            </w:r>
            <w:r w:rsidRPr="00446FEB">
              <w:rPr>
                <w:rFonts w:ascii="Tahoma" w:hAnsi="Tahoma" w:cs="Tahoma"/>
                <w:bCs/>
                <w:sz w:val="20"/>
                <w:szCs w:val="20"/>
              </w:rPr>
              <w:tab/>
              <w:t xml:space="preserve">Mechanizmy ochrony dla aplikacji </w:t>
            </w:r>
            <w:proofErr w:type="spellStart"/>
            <w:r w:rsidRPr="00446FEB">
              <w:rPr>
                <w:rFonts w:ascii="Tahoma" w:hAnsi="Tahoma" w:cs="Tahoma"/>
                <w:bCs/>
                <w:sz w:val="20"/>
                <w:szCs w:val="20"/>
              </w:rPr>
              <w:t>Web’owych</w:t>
            </w:r>
            <w:proofErr w:type="spellEnd"/>
            <w:r w:rsidRPr="00446FEB">
              <w:rPr>
                <w:rFonts w:ascii="Tahoma" w:hAnsi="Tahoma" w:cs="Tahoma"/>
                <w:bCs/>
                <w:sz w:val="20"/>
                <w:szCs w:val="20"/>
              </w:rPr>
              <w:t xml:space="preserve"> na poziomie sygnaturowym (co najmniej ochrona przed: CSS, SQL </w:t>
            </w:r>
            <w:proofErr w:type="spellStart"/>
            <w:r w:rsidRPr="00446FEB">
              <w:rPr>
                <w:rFonts w:ascii="Tahoma" w:hAnsi="Tahoma" w:cs="Tahoma"/>
                <w:bCs/>
                <w:sz w:val="20"/>
                <w:szCs w:val="20"/>
              </w:rPr>
              <w:t>Injecton</w:t>
            </w:r>
            <w:proofErr w:type="spellEnd"/>
            <w:r w:rsidRPr="00446FEB">
              <w:rPr>
                <w:rFonts w:ascii="Tahoma" w:hAnsi="Tahoma" w:cs="Tahoma"/>
                <w:bCs/>
                <w:sz w:val="20"/>
                <w:szCs w:val="20"/>
              </w:rPr>
              <w:t xml:space="preserve">, Trojany, </w:t>
            </w:r>
            <w:proofErr w:type="spellStart"/>
            <w:r w:rsidRPr="00446FEB">
              <w:rPr>
                <w:rFonts w:ascii="Tahoma" w:hAnsi="Tahoma" w:cs="Tahoma"/>
                <w:bCs/>
                <w:sz w:val="20"/>
                <w:szCs w:val="20"/>
              </w:rPr>
              <w:t>Exploity</w:t>
            </w:r>
            <w:proofErr w:type="spellEnd"/>
            <w:r w:rsidRPr="00446FEB">
              <w:rPr>
                <w:rFonts w:ascii="Tahoma" w:hAnsi="Tahoma" w:cs="Tahoma"/>
                <w:bCs/>
                <w:sz w:val="20"/>
                <w:szCs w:val="20"/>
              </w:rPr>
              <w:t xml:space="preserve">, Roboty) oraz możliwość kontrolowania długości nagłówka, ilości parametrów URL, </w:t>
            </w:r>
            <w:proofErr w:type="spellStart"/>
            <w:r w:rsidRPr="00446FEB">
              <w:rPr>
                <w:rFonts w:ascii="Tahoma" w:hAnsi="Tahoma" w:cs="Tahoma"/>
                <w:bCs/>
                <w:sz w:val="20"/>
                <w:szCs w:val="20"/>
              </w:rPr>
              <w:t>Cookies</w:t>
            </w:r>
            <w:proofErr w:type="spellEnd"/>
            <w:r w:rsidRPr="00446FEB">
              <w:rPr>
                <w:rFonts w:ascii="Tahoma" w:hAnsi="Tahoma" w:cs="Tahoma"/>
                <w:bCs/>
                <w:sz w:val="20"/>
                <w:szCs w:val="20"/>
              </w:rPr>
              <w:t>.</w:t>
            </w:r>
          </w:p>
          <w:p w14:paraId="2CE1BAEE" w14:textId="77777777" w:rsidR="0009263E" w:rsidRPr="00446FEB" w:rsidRDefault="0009263E" w:rsidP="007C78B1">
            <w:pPr>
              <w:spacing w:after="0" w:line="240" w:lineRule="auto"/>
              <w:ind w:left="346" w:hanging="346"/>
              <w:rPr>
                <w:rFonts w:ascii="Tahoma" w:hAnsi="Tahoma" w:cs="Tahoma"/>
                <w:bCs/>
                <w:sz w:val="20"/>
                <w:szCs w:val="20"/>
              </w:rPr>
            </w:pPr>
            <w:r w:rsidRPr="00446FEB">
              <w:rPr>
                <w:rFonts w:ascii="Tahoma" w:hAnsi="Tahoma" w:cs="Tahoma"/>
                <w:bCs/>
                <w:sz w:val="20"/>
                <w:szCs w:val="20"/>
              </w:rPr>
              <w:t>7.</w:t>
            </w:r>
            <w:r w:rsidRPr="00446FEB">
              <w:rPr>
                <w:rFonts w:ascii="Tahoma" w:hAnsi="Tahoma" w:cs="Tahoma"/>
                <w:bCs/>
                <w:sz w:val="20"/>
                <w:szCs w:val="20"/>
              </w:rPr>
              <w:tab/>
              <w:t xml:space="preserve">Wykrywanie i blokowanie komunikacji C&amp;C do sieci </w:t>
            </w:r>
            <w:proofErr w:type="spellStart"/>
            <w:r w:rsidRPr="00446FEB">
              <w:rPr>
                <w:rFonts w:ascii="Tahoma" w:hAnsi="Tahoma" w:cs="Tahoma"/>
                <w:bCs/>
                <w:sz w:val="20"/>
                <w:szCs w:val="20"/>
              </w:rPr>
              <w:t>botnet</w:t>
            </w:r>
            <w:proofErr w:type="spellEnd"/>
            <w:r w:rsidRPr="00446FEB">
              <w:rPr>
                <w:rFonts w:ascii="Tahoma" w:hAnsi="Tahoma" w:cs="Tahoma"/>
                <w:bCs/>
                <w:sz w:val="20"/>
                <w:szCs w:val="20"/>
              </w:rPr>
              <w:t>.</w:t>
            </w:r>
          </w:p>
        </w:tc>
        <w:tc>
          <w:tcPr>
            <w:tcW w:w="2790" w:type="dxa"/>
          </w:tcPr>
          <w:p w14:paraId="6ACCF8ED"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49BE1F9C" w14:textId="77777777" w:rsidTr="007C78B1">
        <w:trPr>
          <w:trHeight w:val="283"/>
        </w:trPr>
        <w:tc>
          <w:tcPr>
            <w:tcW w:w="709" w:type="dxa"/>
          </w:tcPr>
          <w:p w14:paraId="62F2C357"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163CC35D"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Kontrola aplikacji</w:t>
            </w:r>
          </w:p>
        </w:tc>
        <w:tc>
          <w:tcPr>
            <w:tcW w:w="8125" w:type="dxa"/>
            <w:shd w:val="clear" w:color="auto" w:fill="auto"/>
          </w:tcPr>
          <w:p w14:paraId="341F89B2"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Funkcja Kontroli Aplikacji powinna umożliwiać kontrolę ruchu na podstawie głębokiej analizy pakietów, nie bazując jedynie na wartościach portów TCP/UDP.</w:t>
            </w:r>
          </w:p>
          <w:p w14:paraId="38F2535F"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Baza Kontroli Aplikacji powinna zawierać minimum 2000 sygnatur i być aktualizowana automatycznie, zgodnie z harmonogramem definiowanym przez administratora.</w:t>
            </w:r>
          </w:p>
          <w:p w14:paraId="437537F5"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 xml:space="preserve">Aplikacje chmurowe (co najmniej: Facebook, Google </w:t>
            </w:r>
            <w:proofErr w:type="spellStart"/>
            <w:r w:rsidRPr="00446FEB">
              <w:rPr>
                <w:rFonts w:ascii="Tahoma" w:hAnsi="Tahoma" w:cs="Tahoma"/>
                <w:bCs/>
                <w:sz w:val="20"/>
                <w:szCs w:val="20"/>
              </w:rPr>
              <w:t>Docs</w:t>
            </w:r>
            <w:proofErr w:type="spellEnd"/>
            <w:r w:rsidRPr="00446FEB">
              <w:rPr>
                <w:rFonts w:ascii="Tahoma" w:hAnsi="Tahoma" w:cs="Tahoma"/>
                <w:bCs/>
                <w:sz w:val="20"/>
                <w:szCs w:val="20"/>
              </w:rPr>
              <w:t xml:space="preserve">, Dropbox) powinny być kontrolowane pod względem wykonywanych czynności, np.: pobieranie, wysyłanie plików. </w:t>
            </w:r>
          </w:p>
          <w:p w14:paraId="02F080AF"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 xml:space="preserve">Baza powinna zawierać kategorie aplikacji szczególnie istotne z punktu widzenia bezpieczeństwa: </w:t>
            </w:r>
            <w:proofErr w:type="spellStart"/>
            <w:r w:rsidRPr="00446FEB">
              <w:rPr>
                <w:rFonts w:ascii="Tahoma" w:hAnsi="Tahoma" w:cs="Tahoma"/>
                <w:bCs/>
                <w:sz w:val="20"/>
                <w:szCs w:val="20"/>
              </w:rPr>
              <w:t>proxy</w:t>
            </w:r>
            <w:proofErr w:type="spellEnd"/>
            <w:r w:rsidRPr="00446FEB">
              <w:rPr>
                <w:rFonts w:ascii="Tahoma" w:hAnsi="Tahoma" w:cs="Tahoma"/>
                <w:bCs/>
                <w:sz w:val="20"/>
                <w:szCs w:val="20"/>
              </w:rPr>
              <w:t>, P2P.</w:t>
            </w:r>
          </w:p>
          <w:p w14:paraId="5F856269"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5.</w:t>
            </w:r>
            <w:r w:rsidRPr="00446FEB">
              <w:rPr>
                <w:rFonts w:ascii="Tahoma" w:hAnsi="Tahoma" w:cs="Tahoma"/>
                <w:bCs/>
                <w:sz w:val="20"/>
                <w:szCs w:val="20"/>
              </w:rPr>
              <w:tab/>
              <w:t>Administrator systemu musi mieć możliwość definiowania wyjątków oraz własnych sygnatur</w:t>
            </w:r>
          </w:p>
        </w:tc>
        <w:tc>
          <w:tcPr>
            <w:tcW w:w="2790" w:type="dxa"/>
          </w:tcPr>
          <w:p w14:paraId="1B1D2FC4"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7D71D51B" w14:textId="77777777" w:rsidTr="007C78B1">
        <w:trPr>
          <w:trHeight w:val="283"/>
        </w:trPr>
        <w:tc>
          <w:tcPr>
            <w:tcW w:w="709" w:type="dxa"/>
          </w:tcPr>
          <w:p w14:paraId="1DCF805C"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3C7C1759"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Kontrola WWW</w:t>
            </w:r>
          </w:p>
        </w:tc>
        <w:tc>
          <w:tcPr>
            <w:tcW w:w="8125" w:type="dxa"/>
            <w:shd w:val="clear" w:color="auto" w:fill="auto"/>
          </w:tcPr>
          <w:p w14:paraId="7F988792"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 xml:space="preserve">Moduł kontroli WWW musi korzystać z bazy zawierającej co najmniej 40 milionów adresów URL  pogrupowanych w kategorie tematyczne. </w:t>
            </w:r>
          </w:p>
          <w:p w14:paraId="1995EEDE"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 xml:space="preserve">W ramach filtra www powinny być dostępne kategorie istotne z punktu widzenia bezpieczeństwa, jak: </w:t>
            </w:r>
            <w:proofErr w:type="spellStart"/>
            <w:r w:rsidRPr="00446FEB">
              <w:rPr>
                <w:rFonts w:ascii="Tahoma" w:hAnsi="Tahoma" w:cs="Tahoma"/>
                <w:bCs/>
                <w:sz w:val="20"/>
                <w:szCs w:val="20"/>
              </w:rPr>
              <w:t>malware</w:t>
            </w:r>
            <w:proofErr w:type="spellEnd"/>
            <w:r w:rsidRPr="00446FEB">
              <w:rPr>
                <w:rFonts w:ascii="Tahoma" w:hAnsi="Tahoma" w:cs="Tahoma"/>
                <w:bCs/>
                <w:sz w:val="20"/>
                <w:szCs w:val="20"/>
              </w:rPr>
              <w:t xml:space="preserve"> (lub inne będące źródłem złośliwego oprogramowania), </w:t>
            </w:r>
            <w:proofErr w:type="spellStart"/>
            <w:r w:rsidRPr="00446FEB">
              <w:rPr>
                <w:rFonts w:ascii="Tahoma" w:hAnsi="Tahoma" w:cs="Tahoma"/>
                <w:bCs/>
                <w:sz w:val="20"/>
                <w:szCs w:val="20"/>
              </w:rPr>
              <w:t>phishing</w:t>
            </w:r>
            <w:proofErr w:type="spellEnd"/>
            <w:r w:rsidRPr="00446FEB">
              <w:rPr>
                <w:rFonts w:ascii="Tahoma" w:hAnsi="Tahoma" w:cs="Tahoma"/>
                <w:bCs/>
                <w:sz w:val="20"/>
                <w:szCs w:val="20"/>
              </w:rPr>
              <w:t xml:space="preserve">, spam, </w:t>
            </w:r>
            <w:proofErr w:type="spellStart"/>
            <w:r w:rsidRPr="00446FEB">
              <w:rPr>
                <w:rFonts w:ascii="Tahoma" w:hAnsi="Tahoma" w:cs="Tahoma"/>
                <w:bCs/>
                <w:sz w:val="20"/>
                <w:szCs w:val="20"/>
              </w:rPr>
              <w:t>Dynamic</w:t>
            </w:r>
            <w:proofErr w:type="spellEnd"/>
            <w:r w:rsidRPr="00446FEB">
              <w:rPr>
                <w:rFonts w:ascii="Tahoma" w:hAnsi="Tahoma" w:cs="Tahoma"/>
                <w:bCs/>
                <w:sz w:val="20"/>
                <w:szCs w:val="20"/>
              </w:rPr>
              <w:t xml:space="preserve"> DNS, </w:t>
            </w:r>
            <w:proofErr w:type="spellStart"/>
            <w:r w:rsidRPr="00446FEB">
              <w:rPr>
                <w:rFonts w:ascii="Tahoma" w:hAnsi="Tahoma" w:cs="Tahoma"/>
                <w:bCs/>
                <w:sz w:val="20"/>
                <w:szCs w:val="20"/>
              </w:rPr>
              <w:t>proxy</w:t>
            </w:r>
            <w:proofErr w:type="spellEnd"/>
            <w:r w:rsidRPr="00446FEB">
              <w:rPr>
                <w:rFonts w:ascii="Tahoma" w:hAnsi="Tahoma" w:cs="Tahoma"/>
                <w:bCs/>
                <w:sz w:val="20"/>
                <w:szCs w:val="20"/>
              </w:rPr>
              <w:t>.</w:t>
            </w:r>
          </w:p>
          <w:p w14:paraId="27F973D2"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Filtr WWW musi dostarczać kategorii stron zabronionych prawem: Hazard.</w:t>
            </w:r>
          </w:p>
          <w:p w14:paraId="27DD0978"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Administrator musi mieć możliwość nadpisywania kategorii oraz tworzenia wyjątków – białe/czarne listy dla adresów URL.</w:t>
            </w:r>
          </w:p>
          <w:p w14:paraId="65C113B0"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lastRenderedPageBreak/>
              <w:t>5.</w:t>
            </w:r>
            <w:r w:rsidRPr="00446FEB">
              <w:rPr>
                <w:rFonts w:ascii="Tahoma" w:hAnsi="Tahoma" w:cs="Tahoma"/>
                <w:bCs/>
                <w:sz w:val="20"/>
                <w:szCs w:val="20"/>
              </w:rPr>
              <w:tab/>
              <w:t xml:space="preserve">Funkcja </w:t>
            </w:r>
            <w:proofErr w:type="spellStart"/>
            <w:r w:rsidRPr="00446FEB">
              <w:rPr>
                <w:rFonts w:ascii="Tahoma" w:hAnsi="Tahoma" w:cs="Tahoma"/>
                <w:bCs/>
                <w:sz w:val="20"/>
                <w:szCs w:val="20"/>
              </w:rPr>
              <w:t>Safe</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Search</w:t>
            </w:r>
            <w:proofErr w:type="spellEnd"/>
            <w:r w:rsidRPr="00446FEB">
              <w:rPr>
                <w:rFonts w:ascii="Tahoma" w:hAnsi="Tahoma" w:cs="Tahoma"/>
                <w:bCs/>
                <w:sz w:val="20"/>
                <w:szCs w:val="20"/>
              </w:rPr>
              <w:t xml:space="preserve"> – przeciwdziałająca pojawieniu się niechcianych treści w wynikach wyszukiwarek takich jak: Google, oraz Yahoo.</w:t>
            </w:r>
          </w:p>
          <w:p w14:paraId="3B1D31A3"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6.</w:t>
            </w:r>
            <w:r w:rsidRPr="00446FEB">
              <w:rPr>
                <w:rFonts w:ascii="Tahoma" w:hAnsi="Tahoma" w:cs="Tahoma"/>
                <w:bCs/>
                <w:sz w:val="20"/>
                <w:szCs w:val="20"/>
              </w:rPr>
              <w:tab/>
              <w:t>Administrator musi mieć możliwość definiowania komunikatów zwracanych użytkownikowi dla różnych akcji podejmowanych przez moduł filtrowania.</w:t>
            </w:r>
          </w:p>
          <w:p w14:paraId="6A0606DD" w14:textId="77777777" w:rsidR="0009263E" w:rsidRPr="00446FEB" w:rsidRDefault="0009263E" w:rsidP="007C78B1">
            <w:pPr>
              <w:spacing w:after="0" w:line="240" w:lineRule="auto"/>
              <w:ind w:left="346" w:hanging="346"/>
              <w:jc w:val="both"/>
              <w:rPr>
                <w:rFonts w:ascii="Tahoma" w:hAnsi="Tahoma" w:cs="Tahoma"/>
                <w:bCs/>
                <w:sz w:val="20"/>
                <w:szCs w:val="20"/>
              </w:rPr>
            </w:pPr>
            <w:r w:rsidRPr="00446FEB">
              <w:rPr>
                <w:rFonts w:ascii="Tahoma" w:hAnsi="Tahoma" w:cs="Tahoma"/>
                <w:bCs/>
                <w:sz w:val="20"/>
                <w:szCs w:val="20"/>
              </w:rPr>
              <w:t>7.</w:t>
            </w:r>
            <w:r w:rsidRPr="00446FEB">
              <w:rPr>
                <w:rFonts w:ascii="Tahoma" w:hAnsi="Tahoma" w:cs="Tahoma"/>
                <w:bCs/>
                <w:sz w:val="20"/>
                <w:szCs w:val="20"/>
              </w:rPr>
              <w:tab/>
              <w:t xml:space="preserve">W ramach systemu musi istnieć możliwość określenia, dla których kategorii </w:t>
            </w:r>
            <w:proofErr w:type="spellStart"/>
            <w:r w:rsidRPr="00446FEB">
              <w:rPr>
                <w:rFonts w:ascii="Tahoma" w:hAnsi="Tahoma" w:cs="Tahoma"/>
                <w:bCs/>
                <w:sz w:val="20"/>
                <w:szCs w:val="20"/>
              </w:rPr>
              <w:t>url</w:t>
            </w:r>
            <w:proofErr w:type="spellEnd"/>
            <w:r w:rsidRPr="00446FEB">
              <w:rPr>
                <w:rFonts w:ascii="Tahoma" w:hAnsi="Tahoma" w:cs="Tahoma"/>
                <w:bCs/>
                <w:sz w:val="20"/>
                <w:szCs w:val="20"/>
              </w:rPr>
              <w:t xml:space="preserve"> lub wskazanych </w:t>
            </w:r>
            <w:proofErr w:type="spellStart"/>
            <w:r w:rsidRPr="00446FEB">
              <w:rPr>
                <w:rFonts w:ascii="Tahoma" w:hAnsi="Tahoma" w:cs="Tahoma"/>
                <w:bCs/>
                <w:sz w:val="20"/>
                <w:szCs w:val="20"/>
              </w:rPr>
              <w:t>url</w:t>
            </w:r>
            <w:proofErr w:type="spellEnd"/>
            <w:r w:rsidRPr="00446FEB">
              <w:rPr>
                <w:rFonts w:ascii="Tahoma" w:hAnsi="Tahoma" w:cs="Tahoma"/>
                <w:bCs/>
                <w:sz w:val="20"/>
                <w:szCs w:val="20"/>
              </w:rPr>
              <w:t xml:space="preserve"> - system nie będzie dokonywał inspekcji szyfrowanej komunikacji</w:t>
            </w:r>
          </w:p>
        </w:tc>
        <w:tc>
          <w:tcPr>
            <w:tcW w:w="2790" w:type="dxa"/>
          </w:tcPr>
          <w:p w14:paraId="04424586"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lastRenderedPageBreak/>
              <w:t>TAK / NIE</w:t>
            </w:r>
          </w:p>
        </w:tc>
      </w:tr>
      <w:tr w:rsidR="0009263E" w:rsidRPr="00446FEB" w14:paraId="62C3306B" w14:textId="77777777" w:rsidTr="007C78B1">
        <w:trPr>
          <w:trHeight w:val="283"/>
        </w:trPr>
        <w:tc>
          <w:tcPr>
            <w:tcW w:w="709" w:type="dxa"/>
          </w:tcPr>
          <w:p w14:paraId="13096C31"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6B883F2F"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Uwierzytelnianie użytkowników w ramach sesji</w:t>
            </w:r>
          </w:p>
        </w:tc>
        <w:tc>
          <w:tcPr>
            <w:tcW w:w="8125" w:type="dxa"/>
            <w:shd w:val="clear" w:color="auto" w:fill="auto"/>
          </w:tcPr>
          <w:p w14:paraId="64ECCE6E" w14:textId="77777777" w:rsidR="0009263E" w:rsidRPr="00446FEB" w:rsidRDefault="0009263E" w:rsidP="007C78B1">
            <w:pPr>
              <w:spacing w:after="0" w:line="240" w:lineRule="auto"/>
              <w:ind w:left="346" w:hanging="283"/>
              <w:jc w:val="both"/>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System Firewall musi umożliwiać weryfikację tożsamości użytkowników za pomocą:</w:t>
            </w:r>
          </w:p>
          <w:p w14:paraId="6BB84293" w14:textId="77777777" w:rsidR="0009263E" w:rsidRPr="00446FEB" w:rsidRDefault="0009263E" w:rsidP="007C78B1">
            <w:pPr>
              <w:spacing w:after="0" w:line="240" w:lineRule="auto"/>
              <w:ind w:left="346" w:hanging="283"/>
              <w:jc w:val="both"/>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Haseł statycznych i definicji użytkowników przechowywanych w lokalnej bazie systemu.</w:t>
            </w:r>
          </w:p>
          <w:p w14:paraId="16DF01D5" w14:textId="77777777" w:rsidR="0009263E" w:rsidRPr="00446FEB" w:rsidRDefault="0009263E" w:rsidP="007C78B1">
            <w:pPr>
              <w:spacing w:after="0" w:line="240" w:lineRule="auto"/>
              <w:ind w:left="346" w:hanging="283"/>
              <w:jc w:val="both"/>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Haseł statycznych i definicji użytkowników przechowywanych w bazach zgodnych z LDAP.</w:t>
            </w:r>
          </w:p>
          <w:p w14:paraId="045608BF" w14:textId="77777777" w:rsidR="0009263E" w:rsidRPr="00446FEB" w:rsidRDefault="0009263E" w:rsidP="007C78B1">
            <w:pPr>
              <w:spacing w:after="0" w:line="240" w:lineRule="auto"/>
              <w:ind w:left="346" w:hanging="283"/>
              <w:jc w:val="both"/>
              <w:rPr>
                <w:rFonts w:ascii="Tahoma" w:hAnsi="Tahoma" w:cs="Tahoma"/>
                <w:bCs/>
                <w:sz w:val="20"/>
                <w:szCs w:val="20"/>
              </w:rPr>
            </w:pPr>
            <w:r w:rsidRPr="00446FEB">
              <w:rPr>
                <w:rFonts w:ascii="Tahoma" w:hAnsi="Tahoma" w:cs="Tahoma"/>
                <w:bCs/>
                <w:sz w:val="20"/>
                <w:szCs w:val="20"/>
              </w:rPr>
              <w:t xml:space="preserve">   •</w:t>
            </w:r>
            <w:r w:rsidRPr="00446FEB">
              <w:rPr>
                <w:rFonts w:ascii="Tahoma" w:hAnsi="Tahoma" w:cs="Tahoma"/>
                <w:bCs/>
                <w:sz w:val="20"/>
                <w:szCs w:val="20"/>
              </w:rPr>
              <w:tab/>
              <w:t xml:space="preserve">Haseł dynamicznych (RADIUS, RSA </w:t>
            </w:r>
            <w:proofErr w:type="spellStart"/>
            <w:r w:rsidRPr="00446FEB">
              <w:rPr>
                <w:rFonts w:ascii="Tahoma" w:hAnsi="Tahoma" w:cs="Tahoma"/>
                <w:bCs/>
                <w:sz w:val="20"/>
                <w:szCs w:val="20"/>
              </w:rPr>
              <w:t>SecurID</w:t>
            </w:r>
            <w:proofErr w:type="spellEnd"/>
            <w:r w:rsidRPr="00446FEB">
              <w:rPr>
                <w:rFonts w:ascii="Tahoma" w:hAnsi="Tahoma" w:cs="Tahoma"/>
                <w:bCs/>
                <w:sz w:val="20"/>
                <w:szCs w:val="20"/>
              </w:rPr>
              <w:t xml:space="preserve">) w oparciu o zewnętrzne bazy danych. </w:t>
            </w:r>
          </w:p>
          <w:p w14:paraId="739A3BFC" w14:textId="77777777" w:rsidR="0009263E" w:rsidRPr="00446FEB" w:rsidRDefault="0009263E" w:rsidP="007C78B1">
            <w:pPr>
              <w:spacing w:after="0" w:line="240" w:lineRule="auto"/>
              <w:ind w:left="346" w:hanging="283"/>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Musi istnieć możliwość zastosowania w tym procesie uwierzytelniania dwu-składnikowego.</w:t>
            </w:r>
          </w:p>
          <w:p w14:paraId="7EFC2003" w14:textId="77777777" w:rsidR="0009263E" w:rsidRPr="00446FEB" w:rsidRDefault="0009263E" w:rsidP="007C78B1">
            <w:pPr>
              <w:spacing w:after="0" w:line="240" w:lineRule="auto"/>
              <w:ind w:left="346" w:hanging="283"/>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 xml:space="preserve">Rozwiązanie powinno umożliwiać budowę architektury uwierzytelniania typu Single </w:t>
            </w:r>
            <w:proofErr w:type="spellStart"/>
            <w:r w:rsidRPr="00446FEB">
              <w:rPr>
                <w:rFonts w:ascii="Tahoma" w:hAnsi="Tahoma" w:cs="Tahoma"/>
                <w:bCs/>
                <w:sz w:val="20"/>
                <w:szCs w:val="20"/>
              </w:rPr>
              <w:t>Sign</w:t>
            </w:r>
            <w:proofErr w:type="spellEnd"/>
            <w:r w:rsidRPr="00446FEB">
              <w:rPr>
                <w:rFonts w:ascii="Tahoma" w:hAnsi="Tahoma" w:cs="Tahoma"/>
                <w:bCs/>
                <w:sz w:val="20"/>
                <w:szCs w:val="20"/>
              </w:rPr>
              <w:t xml:space="preserve"> On przy integracji ze środowiskiem Active Directory oraz zastosowanie innych mechanizmów: RADIUS lub API.</w:t>
            </w:r>
          </w:p>
          <w:p w14:paraId="296521D4" w14:textId="77777777" w:rsidR="0009263E" w:rsidRPr="00446FEB" w:rsidRDefault="0009263E" w:rsidP="007C78B1">
            <w:pPr>
              <w:spacing w:after="0" w:line="240" w:lineRule="auto"/>
              <w:ind w:left="346" w:hanging="283"/>
              <w:jc w:val="both"/>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Uwierzytelnianie w oparciu o protokół SAML w politykach bezpieczeństwa systemu dotyczących ruchu HTTP.</w:t>
            </w:r>
          </w:p>
        </w:tc>
        <w:tc>
          <w:tcPr>
            <w:tcW w:w="2790" w:type="dxa"/>
          </w:tcPr>
          <w:p w14:paraId="27CF9CE8"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2D267EEA" w14:textId="77777777" w:rsidTr="007C78B1">
        <w:trPr>
          <w:trHeight w:val="283"/>
        </w:trPr>
        <w:tc>
          <w:tcPr>
            <w:tcW w:w="709" w:type="dxa"/>
          </w:tcPr>
          <w:p w14:paraId="7525654A"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36ABC1B8"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Zarządzanie</w:t>
            </w:r>
          </w:p>
        </w:tc>
        <w:tc>
          <w:tcPr>
            <w:tcW w:w="8125" w:type="dxa"/>
            <w:shd w:val="clear" w:color="auto" w:fill="auto"/>
          </w:tcPr>
          <w:p w14:paraId="763370CE" w14:textId="77777777" w:rsidR="0009263E" w:rsidRPr="00446FEB" w:rsidRDefault="0009263E" w:rsidP="007C78B1">
            <w:pPr>
              <w:tabs>
                <w:tab w:val="left" w:pos="204"/>
              </w:tabs>
              <w:spacing w:after="0" w:line="240" w:lineRule="auto"/>
              <w:ind w:left="488" w:hanging="426"/>
              <w:rPr>
                <w:rFonts w:ascii="Tahoma" w:hAnsi="Tahoma" w:cs="Tahoma"/>
                <w:bCs/>
                <w:sz w:val="20"/>
                <w:szCs w:val="20"/>
              </w:rPr>
            </w:pPr>
            <w:r w:rsidRPr="00446FEB">
              <w:rPr>
                <w:rFonts w:ascii="Tahoma" w:hAnsi="Tahoma" w:cs="Tahoma"/>
                <w:bCs/>
                <w:sz w:val="20"/>
                <w:szCs w:val="20"/>
              </w:rPr>
              <w:t>1.</w:t>
            </w:r>
            <w:r w:rsidRPr="00446FEB">
              <w:rPr>
                <w:rFonts w:ascii="Tahoma" w:hAnsi="Tahoma" w:cs="Tahoma"/>
                <w:bCs/>
                <w:sz w:val="20"/>
                <w:szCs w:val="20"/>
              </w:rPr>
              <w:tab/>
              <w:t>Elementy systemu bezpieczeństwa muszą mieć możliwość zarządzania lokalnego z wykorzystaniem protokołów: HTTPS oraz SSH, jak i powinny mieć możliwość współpracy z dedykowanymi platformami  centralnego zarządzania i monitorowania.</w:t>
            </w:r>
          </w:p>
          <w:p w14:paraId="2E7B7B2F" w14:textId="77777777" w:rsidR="0009263E" w:rsidRPr="00446FEB" w:rsidRDefault="0009263E" w:rsidP="007C78B1">
            <w:pPr>
              <w:tabs>
                <w:tab w:val="left" w:pos="204"/>
              </w:tabs>
              <w:spacing w:after="0" w:line="240" w:lineRule="auto"/>
              <w:ind w:left="488" w:hanging="426"/>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Komunikacja systemów zabezpieczeń z platformami  centralnego zarządzania musi być realizowana z wykorzystaniem szyfrowanych protokołów.</w:t>
            </w:r>
          </w:p>
          <w:p w14:paraId="523186BA" w14:textId="77777777" w:rsidR="0009263E" w:rsidRPr="00446FEB" w:rsidRDefault="0009263E" w:rsidP="007C78B1">
            <w:pPr>
              <w:tabs>
                <w:tab w:val="left" w:pos="204"/>
              </w:tabs>
              <w:spacing w:after="0" w:line="240" w:lineRule="auto"/>
              <w:ind w:left="488" w:hanging="426"/>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Powinna istnieć możliwość włączenia mechanizmów uwierzytelniania dwu-składnikowego dla dostępu administracyjnego.</w:t>
            </w:r>
          </w:p>
          <w:p w14:paraId="510A6071" w14:textId="77777777" w:rsidR="0009263E" w:rsidRPr="00446FEB" w:rsidRDefault="0009263E" w:rsidP="007C78B1">
            <w:pPr>
              <w:tabs>
                <w:tab w:val="left" w:pos="204"/>
              </w:tabs>
              <w:spacing w:after="0" w:line="240" w:lineRule="auto"/>
              <w:ind w:left="488" w:hanging="426"/>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 xml:space="preserve">System musi współpracować z rozwiązaniami monitorowania poprzez protokoły SNMP w wersjach 2c, 3 oraz umożliwiać przekazywanie statystyk ruchu za pomocą protokołów </w:t>
            </w:r>
            <w:proofErr w:type="spellStart"/>
            <w:r w:rsidRPr="00446FEB">
              <w:rPr>
                <w:rFonts w:ascii="Tahoma" w:hAnsi="Tahoma" w:cs="Tahoma"/>
                <w:bCs/>
                <w:sz w:val="20"/>
                <w:szCs w:val="20"/>
              </w:rPr>
              <w:t>netflow</w:t>
            </w:r>
            <w:proofErr w:type="spellEnd"/>
            <w:r w:rsidRPr="00446FEB">
              <w:rPr>
                <w:rFonts w:ascii="Tahoma" w:hAnsi="Tahoma" w:cs="Tahoma"/>
                <w:bCs/>
                <w:sz w:val="20"/>
                <w:szCs w:val="20"/>
              </w:rPr>
              <w:t xml:space="preserve"> lub </w:t>
            </w:r>
            <w:proofErr w:type="spellStart"/>
            <w:r w:rsidRPr="00446FEB">
              <w:rPr>
                <w:rFonts w:ascii="Tahoma" w:hAnsi="Tahoma" w:cs="Tahoma"/>
                <w:bCs/>
                <w:sz w:val="20"/>
                <w:szCs w:val="20"/>
              </w:rPr>
              <w:t>sflow</w:t>
            </w:r>
            <w:proofErr w:type="spellEnd"/>
            <w:r w:rsidRPr="00446FEB">
              <w:rPr>
                <w:rFonts w:ascii="Tahoma" w:hAnsi="Tahoma" w:cs="Tahoma"/>
                <w:bCs/>
                <w:sz w:val="20"/>
                <w:szCs w:val="20"/>
              </w:rPr>
              <w:t>.</w:t>
            </w:r>
          </w:p>
          <w:p w14:paraId="1622A4D9" w14:textId="77777777" w:rsidR="0009263E" w:rsidRPr="00446FEB" w:rsidRDefault="0009263E" w:rsidP="007C78B1">
            <w:pPr>
              <w:tabs>
                <w:tab w:val="left" w:pos="204"/>
              </w:tabs>
              <w:spacing w:after="0" w:line="240" w:lineRule="auto"/>
              <w:ind w:left="488" w:hanging="426"/>
              <w:rPr>
                <w:rFonts w:ascii="Tahoma" w:hAnsi="Tahoma" w:cs="Tahoma"/>
                <w:bCs/>
                <w:sz w:val="20"/>
                <w:szCs w:val="20"/>
              </w:rPr>
            </w:pPr>
            <w:r w:rsidRPr="00446FEB">
              <w:rPr>
                <w:rFonts w:ascii="Tahoma" w:hAnsi="Tahoma" w:cs="Tahoma"/>
                <w:bCs/>
                <w:sz w:val="20"/>
                <w:szCs w:val="20"/>
              </w:rPr>
              <w:t>5.</w:t>
            </w:r>
            <w:r w:rsidRPr="00446FEB">
              <w:rPr>
                <w:rFonts w:ascii="Tahoma" w:hAnsi="Tahoma" w:cs="Tahoma"/>
                <w:bCs/>
                <w:sz w:val="20"/>
                <w:szCs w:val="20"/>
              </w:rPr>
              <w:tab/>
              <w:t>System musi mieć możliwość zarządzania przez systemy firm trzecich poprzez API, do którego producent udostępnia dokumentację.</w:t>
            </w:r>
          </w:p>
          <w:p w14:paraId="4A1ACB7C" w14:textId="77777777" w:rsidR="0009263E" w:rsidRPr="00446FEB" w:rsidRDefault="0009263E" w:rsidP="007C78B1">
            <w:pPr>
              <w:tabs>
                <w:tab w:val="left" w:pos="204"/>
              </w:tabs>
              <w:spacing w:after="0" w:line="240" w:lineRule="auto"/>
              <w:ind w:left="488" w:hanging="426"/>
              <w:rPr>
                <w:rFonts w:ascii="Tahoma" w:hAnsi="Tahoma" w:cs="Tahoma"/>
                <w:bCs/>
                <w:sz w:val="20"/>
                <w:szCs w:val="20"/>
              </w:rPr>
            </w:pPr>
            <w:r w:rsidRPr="00446FEB">
              <w:rPr>
                <w:rFonts w:ascii="Tahoma" w:hAnsi="Tahoma" w:cs="Tahoma"/>
                <w:bCs/>
                <w:sz w:val="20"/>
                <w:szCs w:val="20"/>
              </w:rPr>
              <w:t>6.</w:t>
            </w:r>
            <w:r w:rsidRPr="00446FEB">
              <w:rPr>
                <w:rFonts w:ascii="Tahoma" w:hAnsi="Tahoma" w:cs="Tahoma"/>
                <w:bCs/>
                <w:sz w:val="20"/>
                <w:szCs w:val="20"/>
              </w:rPr>
              <w:tab/>
              <w:t xml:space="preserve">Element systemu pełniący funkcję </w:t>
            </w:r>
            <w:proofErr w:type="spellStart"/>
            <w:r w:rsidRPr="00446FEB">
              <w:rPr>
                <w:rFonts w:ascii="Tahoma" w:hAnsi="Tahoma" w:cs="Tahoma"/>
                <w:bCs/>
                <w:sz w:val="20"/>
                <w:szCs w:val="20"/>
              </w:rPr>
              <w:t>Firewal</w:t>
            </w:r>
            <w:proofErr w:type="spellEnd"/>
            <w:r w:rsidRPr="00446FEB">
              <w:rPr>
                <w:rFonts w:ascii="Tahoma" w:hAnsi="Tahoma" w:cs="Tahoma"/>
                <w:bCs/>
                <w:sz w:val="20"/>
                <w:szCs w:val="20"/>
              </w:rPr>
              <w:t xml:space="preserve"> musi posiadać wbudowane narzędzia diagnostyczne, przynajmniej: ping, </w:t>
            </w:r>
            <w:proofErr w:type="spellStart"/>
            <w:r w:rsidRPr="00446FEB">
              <w:rPr>
                <w:rFonts w:ascii="Tahoma" w:hAnsi="Tahoma" w:cs="Tahoma"/>
                <w:bCs/>
                <w:sz w:val="20"/>
                <w:szCs w:val="20"/>
              </w:rPr>
              <w:t>traceroute</w:t>
            </w:r>
            <w:proofErr w:type="spellEnd"/>
            <w:r w:rsidRPr="00446FEB">
              <w:rPr>
                <w:rFonts w:ascii="Tahoma" w:hAnsi="Tahoma" w:cs="Tahoma"/>
                <w:bCs/>
                <w:sz w:val="20"/>
                <w:szCs w:val="20"/>
              </w:rPr>
              <w:t>, podglądu pakietów, monitorowanie procesowania sesji oraz stanu sesji firewall.</w:t>
            </w:r>
          </w:p>
          <w:p w14:paraId="00FD25CC" w14:textId="77777777" w:rsidR="0009263E" w:rsidRPr="00446FEB" w:rsidRDefault="0009263E" w:rsidP="007C78B1">
            <w:pPr>
              <w:tabs>
                <w:tab w:val="left" w:pos="204"/>
              </w:tabs>
              <w:spacing w:after="0" w:line="240" w:lineRule="auto"/>
              <w:ind w:left="488" w:hanging="426"/>
              <w:rPr>
                <w:rFonts w:ascii="Tahoma" w:hAnsi="Tahoma" w:cs="Tahoma"/>
                <w:bCs/>
                <w:sz w:val="20"/>
                <w:szCs w:val="20"/>
              </w:rPr>
            </w:pPr>
            <w:r w:rsidRPr="00446FEB">
              <w:rPr>
                <w:rFonts w:ascii="Tahoma" w:hAnsi="Tahoma" w:cs="Tahoma"/>
                <w:bCs/>
                <w:sz w:val="20"/>
                <w:szCs w:val="20"/>
              </w:rPr>
              <w:lastRenderedPageBreak/>
              <w:t>7.</w:t>
            </w:r>
            <w:r w:rsidRPr="00446FEB">
              <w:rPr>
                <w:rFonts w:ascii="Tahoma" w:hAnsi="Tahoma" w:cs="Tahoma"/>
                <w:bCs/>
                <w:sz w:val="20"/>
                <w:szCs w:val="20"/>
              </w:rPr>
              <w:tab/>
              <w:t>Element systemu realizujący funkcję firewall musi umożliwiać wykonanie szeregu zmian przez administratora w CLI lub GUI, które nie zostaną zaimplementowane zanim nie zostaną zatwierdzone.</w:t>
            </w:r>
          </w:p>
        </w:tc>
        <w:tc>
          <w:tcPr>
            <w:tcW w:w="2790" w:type="dxa"/>
          </w:tcPr>
          <w:p w14:paraId="0A9FBD1C"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lastRenderedPageBreak/>
              <w:t>TAK / NIE</w:t>
            </w:r>
          </w:p>
        </w:tc>
      </w:tr>
      <w:tr w:rsidR="0009263E" w:rsidRPr="00446FEB" w14:paraId="5FA801DF" w14:textId="77777777" w:rsidTr="007C78B1">
        <w:trPr>
          <w:trHeight w:val="283"/>
        </w:trPr>
        <w:tc>
          <w:tcPr>
            <w:tcW w:w="709" w:type="dxa"/>
          </w:tcPr>
          <w:p w14:paraId="38DFAEA3"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783B7A51"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Logowanie</w:t>
            </w:r>
          </w:p>
        </w:tc>
        <w:tc>
          <w:tcPr>
            <w:tcW w:w="8125" w:type="dxa"/>
            <w:shd w:val="clear" w:color="auto" w:fill="auto"/>
          </w:tcPr>
          <w:p w14:paraId="1CD06885" w14:textId="77777777" w:rsidR="0009263E" w:rsidRPr="00446FEB" w:rsidRDefault="0009263E" w:rsidP="007C78B1">
            <w:pPr>
              <w:tabs>
                <w:tab w:val="left" w:pos="204"/>
              </w:tabs>
              <w:spacing w:after="0" w:line="240" w:lineRule="auto"/>
              <w:ind w:left="488" w:hanging="426"/>
              <w:jc w:val="both"/>
              <w:rPr>
                <w:rFonts w:ascii="Tahoma" w:hAnsi="Tahoma" w:cs="Tahoma"/>
                <w:bCs/>
                <w:sz w:val="20"/>
                <w:szCs w:val="20"/>
              </w:rPr>
            </w:pPr>
            <w:r w:rsidRPr="00446FEB">
              <w:rPr>
                <w:rFonts w:ascii="Tahoma" w:hAnsi="Tahoma" w:cs="Tahoma"/>
                <w:bCs/>
                <w:sz w:val="20"/>
                <w:szCs w:val="20"/>
              </w:rPr>
              <w:tab/>
              <w:t>1.</w:t>
            </w:r>
            <w:r w:rsidRPr="00446FEB">
              <w:rPr>
                <w:rFonts w:ascii="Tahoma" w:hAnsi="Tahoma" w:cs="Tahoma"/>
                <w:bCs/>
                <w:sz w:val="20"/>
                <w:szCs w:val="20"/>
              </w:rPr>
              <w:tab/>
              <w:t>Elementy systemu bezpieczeństwa muszą realizować  logowanie do aplikacji (logowania i raportowania) udostępnianej w chmurze, lub w ramach postępowania musi zostać dostarczony komercyjny system logowania i raportowania w postaci odpowiednio zabezpieczonej, komercyjnej platformy sprzętowej lub programowej.</w:t>
            </w:r>
          </w:p>
          <w:p w14:paraId="024669CC" w14:textId="77777777" w:rsidR="0009263E" w:rsidRPr="00446FEB" w:rsidRDefault="0009263E" w:rsidP="007C78B1">
            <w:pPr>
              <w:tabs>
                <w:tab w:val="left" w:pos="729"/>
              </w:tabs>
              <w:spacing w:after="0" w:line="240" w:lineRule="auto"/>
              <w:ind w:left="488" w:hanging="284"/>
              <w:jc w:val="both"/>
              <w:rPr>
                <w:rFonts w:ascii="Tahoma" w:hAnsi="Tahoma" w:cs="Tahoma"/>
                <w:bCs/>
                <w:sz w:val="20"/>
                <w:szCs w:val="20"/>
              </w:rPr>
            </w:pPr>
            <w:r w:rsidRPr="00446FEB">
              <w:rPr>
                <w:rFonts w:ascii="Tahoma" w:hAnsi="Tahoma" w:cs="Tahoma"/>
                <w:bCs/>
                <w:sz w:val="20"/>
                <w:szCs w:val="20"/>
              </w:rPr>
              <w:t>2.</w:t>
            </w:r>
            <w:r w:rsidRPr="00446FEB">
              <w:rPr>
                <w:rFonts w:ascii="Tahoma" w:hAnsi="Tahoma" w:cs="Tahoma"/>
                <w:bCs/>
                <w:sz w:val="20"/>
                <w:szCs w:val="20"/>
              </w:rPr>
              <w:tab/>
              <w:t>W przypadku kiedy usługa logowania i raportowania realizowana jest w chmurze, wykonawca musi dostarczyć stosowne licencje upoważniające do składowania logów przez okres co najmniej jednego roku.</w:t>
            </w:r>
          </w:p>
          <w:p w14:paraId="6255626B" w14:textId="77777777" w:rsidR="0009263E" w:rsidRPr="00446FEB" w:rsidRDefault="0009263E" w:rsidP="007C78B1">
            <w:pPr>
              <w:tabs>
                <w:tab w:val="left" w:pos="729"/>
              </w:tabs>
              <w:spacing w:after="0" w:line="240" w:lineRule="auto"/>
              <w:ind w:left="488" w:hanging="284"/>
              <w:jc w:val="both"/>
              <w:rPr>
                <w:rFonts w:ascii="Tahoma" w:hAnsi="Tahoma" w:cs="Tahoma"/>
                <w:bCs/>
                <w:sz w:val="20"/>
                <w:szCs w:val="20"/>
              </w:rPr>
            </w:pPr>
            <w:r w:rsidRPr="00446FEB">
              <w:rPr>
                <w:rFonts w:ascii="Tahoma" w:hAnsi="Tahoma" w:cs="Tahoma"/>
                <w:bCs/>
                <w:sz w:val="20"/>
                <w:szCs w:val="20"/>
              </w:rPr>
              <w:t>3.</w:t>
            </w:r>
            <w:r w:rsidRPr="00446FEB">
              <w:rPr>
                <w:rFonts w:ascii="Tahoma" w:hAnsi="Tahoma" w:cs="Tahoma"/>
                <w:bCs/>
                <w:sz w:val="20"/>
                <w:szCs w:val="20"/>
              </w:rPr>
              <w:tab/>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14:paraId="00AD7C44" w14:textId="77777777" w:rsidR="0009263E" w:rsidRPr="00446FEB" w:rsidRDefault="0009263E" w:rsidP="007C78B1">
            <w:pPr>
              <w:tabs>
                <w:tab w:val="left" w:pos="729"/>
              </w:tabs>
              <w:spacing w:after="0" w:line="240" w:lineRule="auto"/>
              <w:ind w:left="488" w:hanging="284"/>
              <w:jc w:val="both"/>
              <w:rPr>
                <w:rFonts w:ascii="Tahoma" w:hAnsi="Tahoma" w:cs="Tahoma"/>
                <w:bCs/>
                <w:sz w:val="20"/>
                <w:szCs w:val="20"/>
              </w:rPr>
            </w:pPr>
            <w:r w:rsidRPr="00446FEB">
              <w:rPr>
                <w:rFonts w:ascii="Tahoma" w:hAnsi="Tahoma" w:cs="Tahoma"/>
                <w:bCs/>
                <w:sz w:val="20"/>
                <w:szCs w:val="20"/>
              </w:rPr>
              <w:t>4.</w:t>
            </w:r>
            <w:r w:rsidRPr="00446FEB">
              <w:rPr>
                <w:rFonts w:ascii="Tahoma" w:hAnsi="Tahoma" w:cs="Tahoma"/>
                <w:bCs/>
                <w:sz w:val="20"/>
                <w:szCs w:val="20"/>
              </w:rPr>
              <w:tab/>
              <w:t>Logowanie musi obejmować zdarzenia dotyczące wszystkich modułów sieciowych i bezpieczeństwa oferowanego systemu.</w:t>
            </w:r>
          </w:p>
          <w:p w14:paraId="1A84FB92" w14:textId="77777777" w:rsidR="0009263E" w:rsidRPr="00446FEB" w:rsidRDefault="0009263E" w:rsidP="007C78B1">
            <w:pPr>
              <w:tabs>
                <w:tab w:val="left" w:pos="729"/>
              </w:tabs>
              <w:spacing w:after="0" w:line="240" w:lineRule="auto"/>
              <w:ind w:left="488" w:hanging="284"/>
              <w:jc w:val="both"/>
              <w:rPr>
                <w:rFonts w:ascii="Tahoma" w:hAnsi="Tahoma" w:cs="Tahoma"/>
                <w:bCs/>
                <w:sz w:val="20"/>
                <w:szCs w:val="20"/>
              </w:rPr>
            </w:pPr>
            <w:r w:rsidRPr="00446FEB">
              <w:rPr>
                <w:rFonts w:ascii="Tahoma" w:hAnsi="Tahoma" w:cs="Tahoma"/>
                <w:bCs/>
                <w:sz w:val="20"/>
                <w:szCs w:val="20"/>
              </w:rPr>
              <w:t>5.</w:t>
            </w:r>
            <w:r w:rsidRPr="00446FEB">
              <w:rPr>
                <w:rFonts w:ascii="Tahoma" w:hAnsi="Tahoma" w:cs="Tahoma"/>
                <w:bCs/>
                <w:sz w:val="20"/>
                <w:szCs w:val="20"/>
              </w:rPr>
              <w:tab/>
              <w:t>Musi istnieć możliwość logowania do serwera SYSLOG.</w:t>
            </w:r>
          </w:p>
        </w:tc>
        <w:tc>
          <w:tcPr>
            <w:tcW w:w="2790" w:type="dxa"/>
          </w:tcPr>
          <w:p w14:paraId="7AB3D2B9"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08FDAEB2" w14:textId="77777777" w:rsidTr="007C78B1">
        <w:trPr>
          <w:trHeight w:val="283"/>
        </w:trPr>
        <w:tc>
          <w:tcPr>
            <w:tcW w:w="709" w:type="dxa"/>
          </w:tcPr>
          <w:p w14:paraId="4B5CB794"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3EFB945D"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Certyfikaty</w:t>
            </w:r>
          </w:p>
        </w:tc>
        <w:tc>
          <w:tcPr>
            <w:tcW w:w="8125" w:type="dxa"/>
            <w:shd w:val="clear" w:color="auto" w:fill="auto"/>
          </w:tcPr>
          <w:p w14:paraId="54778754"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Poszczególne elementy oferowanego systemu bezpieczeństwa powinny posiadać następujące certyfikacje:</w:t>
            </w:r>
          </w:p>
          <w:p w14:paraId="088F8FAA"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w:t>
            </w:r>
            <w:r w:rsidRPr="00446FEB">
              <w:rPr>
                <w:rFonts w:ascii="Tahoma" w:hAnsi="Tahoma" w:cs="Tahoma"/>
                <w:bCs/>
                <w:sz w:val="20"/>
                <w:szCs w:val="20"/>
              </w:rPr>
              <w:tab/>
              <w:t>ICSA lub EAL4 dla funkcji Firewall.</w:t>
            </w:r>
          </w:p>
        </w:tc>
        <w:tc>
          <w:tcPr>
            <w:tcW w:w="2790" w:type="dxa"/>
          </w:tcPr>
          <w:p w14:paraId="068720B0"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009CCDC3" w14:textId="77777777" w:rsidTr="007C78B1">
        <w:trPr>
          <w:trHeight w:val="283"/>
        </w:trPr>
        <w:tc>
          <w:tcPr>
            <w:tcW w:w="709" w:type="dxa"/>
          </w:tcPr>
          <w:p w14:paraId="0723A355"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7D3D9DFC"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Serwisy i licencje</w:t>
            </w:r>
          </w:p>
        </w:tc>
        <w:tc>
          <w:tcPr>
            <w:tcW w:w="8125" w:type="dxa"/>
            <w:shd w:val="clear" w:color="auto" w:fill="auto"/>
          </w:tcPr>
          <w:p w14:paraId="3FE2CFE6" w14:textId="77777777" w:rsidR="0009263E" w:rsidRPr="00446FEB" w:rsidRDefault="0009263E" w:rsidP="007C78B1">
            <w:pPr>
              <w:spacing w:after="0" w:line="240" w:lineRule="auto"/>
              <w:ind w:left="204" w:hanging="284"/>
              <w:jc w:val="both"/>
              <w:rPr>
                <w:rFonts w:ascii="Tahoma" w:hAnsi="Tahoma" w:cs="Tahoma"/>
                <w:bCs/>
                <w:sz w:val="20"/>
                <w:szCs w:val="20"/>
              </w:rPr>
            </w:pPr>
            <w:r w:rsidRPr="00446FEB">
              <w:rPr>
                <w:rFonts w:ascii="Tahoma" w:hAnsi="Tahoma" w:cs="Tahoma"/>
                <w:bCs/>
                <w:sz w:val="20"/>
                <w:szCs w:val="20"/>
              </w:rPr>
              <w:t>W ramach postępowania powinny zostać dostarczone licencje upoważniające do korzystania z aktualnych baz funkcji ochronnych producenta i serwisów. Powinny one obejmować:</w:t>
            </w:r>
          </w:p>
          <w:p w14:paraId="7B4E6E10" w14:textId="5C2596C6" w:rsidR="0009263E" w:rsidRPr="00446FEB" w:rsidRDefault="0009263E" w:rsidP="007C78B1">
            <w:pPr>
              <w:spacing w:after="0" w:line="240" w:lineRule="auto"/>
              <w:ind w:left="204" w:hanging="283"/>
              <w:jc w:val="both"/>
              <w:rPr>
                <w:rFonts w:ascii="Tahoma" w:hAnsi="Tahoma" w:cs="Tahoma"/>
                <w:bCs/>
                <w:sz w:val="20"/>
                <w:szCs w:val="20"/>
              </w:rPr>
            </w:pPr>
            <w:r w:rsidRPr="00446FEB">
              <w:rPr>
                <w:rFonts w:ascii="Tahoma" w:hAnsi="Tahoma" w:cs="Tahoma"/>
                <w:bCs/>
                <w:sz w:val="20"/>
                <w:szCs w:val="20"/>
              </w:rPr>
              <w:t xml:space="preserve">a) Kontrola Aplikacji, IPS, Antywirus (z uwzględnieniem sygnatur do ochrony urządzeń mobilnych - co najmniej dla systemu operacyjnego Android), Analiza typu </w:t>
            </w:r>
            <w:proofErr w:type="spellStart"/>
            <w:r w:rsidRPr="00446FEB">
              <w:rPr>
                <w:rFonts w:ascii="Tahoma" w:hAnsi="Tahoma" w:cs="Tahoma"/>
                <w:bCs/>
                <w:sz w:val="20"/>
                <w:szCs w:val="20"/>
              </w:rPr>
              <w:t>Sandbox</w:t>
            </w:r>
            <w:proofErr w:type="spellEnd"/>
            <w:r w:rsidRPr="00446FEB">
              <w:rPr>
                <w:rFonts w:ascii="Tahoma" w:hAnsi="Tahoma" w:cs="Tahoma"/>
                <w:bCs/>
                <w:sz w:val="20"/>
                <w:szCs w:val="20"/>
              </w:rPr>
              <w:t xml:space="preserve">, </w:t>
            </w:r>
            <w:proofErr w:type="spellStart"/>
            <w:r w:rsidRPr="00446FEB">
              <w:rPr>
                <w:rFonts w:ascii="Tahoma" w:hAnsi="Tahoma" w:cs="Tahoma"/>
                <w:bCs/>
                <w:sz w:val="20"/>
                <w:szCs w:val="20"/>
              </w:rPr>
              <w:t>Antyspam</w:t>
            </w:r>
            <w:proofErr w:type="spellEnd"/>
            <w:r w:rsidRPr="00446FEB">
              <w:rPr>
                <w:rFonts w:ascii="Tahoma" w:hAnsi="Tahoma" w:cs="Tahoma"/>
                <w:bCs/>
                <w:sz w:val="20"/>
                <w:szCs w:val="20"/>
              </w:rPr>
              <w:t xml:space="preserve">, Web </w:t>
            </w:r>
            <w:proofErr w:type="spellStart"/>
            <w:r w:rsidRPr="00446FEB">
              <w:rPr>
                <w:rFonts w:ascii="Tahoma" w:hAnsi="Tahoma" w:cs="Tahoma"/>
                <w:bCs/>
                <w:sz w:val="20"/>
                <w:szCs w:val="20"/>
              </w:rPr>
              <w:t>Filtering</w:t>
            </w:r>
            <w:proofErr w:type="spellEnd"/>
            <w:r w:rsidRPr="00446FEB">
              <w:rPr>
                <w:rFonts w:ascii="Tahoma" w:hAnsi="Tahoma" w:cs="Tahoma"/>
                <w:bCs/>
                <w:sz w:val="20"/>
                <w:szCs w:val="20"/>
              </w:rPr>
              <w:t xml:space="preserve">, bazy </w:t>
            </w:r>
            <w:proofErr w:type="spellStart"/>
            <w:r w:rsidRPr="00446FEB">
              <w:rPr>
                <w:rFonts w:ascii="Tahoma" w:hAnsi="Tahoma" w:cs="Tahoma"/>
                <w:bCs/>
                <w:sz w:val="20"/>
                <w:szCs w:val="20"/>
              </w:rPr>
              <w:t>reputacyjne</w:t>
            </w:r>
            <w:proofErr w:type="spellEnd"/>
            <w:r w:rsidRPr="00446FEB">
              <w:rPr>
                <w:rFonts w:ascii="Tahoma" w:hAnsi="Tahoma" w:cs="Tahoma"/>
                <w:bCs/>
                <w:sz w:val="20"/>
                <w:szCs w:val="20"/>
              </w:rPr>
              <w:t xml:space="preserve"> adresów IP/domen na okres 60 miesięcy</w:t>
            </w:r>
          </w:p>
        </w:tc>
        <w:tc>
          <w:tcPr>
            <w:tcW w:w="2790" w:type="dxa"/>
          </w:tcPr>
          <w:p w14:paraId="0AE14EE8"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r w:rsidR="0009263E" w:rsidRPr="00446FEB" w14:paraId="50B3F7E3" w14:textId="77777777" w:rsidTr="007C78B1">
        <w:trPr>
          <w:trHeight w:val="283"/>
        </w:trPr>
        <w:tc>
          <w:tcPr>
            <w:tcW w:w="709" w:type="dxa"/>
          </w:tcPr>
          <w:p w14:paraId="1A8E5D27"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62985432" w14:textId="77777777" w:rsidR="0009263E" w:rsidRPr="00446FEB" w:rsidRDefault="0009263E" w:rsidP="007C78B1">
            <w:pPr>
              <w:spacing w:after="0" w:line="240" w:lineRule="auto"/>
              <w:rPr>
                <w:rFonts w:ascii="Tahoma" w:hAnsi="Tahoma" w:cs="Tahoma"/>
                <w:bCs/>
                <w:sz w:val="20"/>
                <w:szCs w:val="20"/>
              </w:rPr>
            </w:pPr>
            <w:r w:rsidRPr="00446FEB">
              <w:rPr>
                <w:rFonts w:ascii="Tahoma" w:hAnsi="Tahoma" w:cs="Tahoma"/>
                <w:bCs/>
                <w:sz w:val="20"/>
                <w:szCs w:val="20"/>
              </w:rPr>
              <w:t>Gwarancja oraz wsparcie</w:t>
            </w:r>
          </w:p>
        </w:tc>
        <w:tc>
          <w:tcPr>
            <w:tcW w:w="8125" w:type="dxa"/>
            <w:shd w:val="clear" w:color="auto" w:fill="auto"/>
          </w:tcPr>
          <w:p w14:paraId="5300D899" w14:textId="6282579F" w:rsidR="0009263E" w:rsidRPr="00446FEB" w:rsidRDefault="0009263E" w:rsidP="0007545F">
            <w:pPr>
              <w:pStyle w:val="Akapitzlist"/>
              <w:numPr>
                <w:ilvl w:val="0"/>
                <w:numId w:val="3"/>
              </w:numPr>
              <w:spacing w:after="0" w:line="240" w:lineRule="auto"/>
              <w:ind w:left="313" w:hanging="283"/>
              <w:jc w:val="both"/>
              <w:rPr>
                <w:rFonts w:ascii="Tahoma" w:hAnsi="Tahoma" w:cs="Tahoma"/>
                <w:bCs/>
                <w:sz w:val="20"/>
                <w:szCs w:val="20"/>
              </w:rPr>
            </w:pPr>
            <w:r w:rsidRPr="00446FEB">
              <w:rPr>
                <w:rFonts w:ascii="Tahoma" w:hAnsi="Tahoma" w:cs="Tahoma"/>
                <w:bCs/>
                <w:sz w:val="20"/>
                <w:szCs w:val="20"/>
              </w:rPr>
              <w:t xml:space="preserve">Gwarancja: System musi być objęty serwisem gwarancyjnym producenta przez okres </w:t>
            </w:r>
            <w:r w:rsidR="008033D0" w:rsidRPr="00446FEB">
              <w:rPr>
                <w:rFonts w:ascii="Tahoma" w:hAnsi="Tahoma" w:cs="Tahoma"/>
                <w:bCs/>
                <w:sz w:val="20"/>
                <w:szCs w:val="20"/>
              </w:rPr>
              <w:t>60</w:t>
            </w:r>
            <w:r w:rsidRPr="00446FEB">
              <w:rPr>
                <w:rFonts w:ascii="Tahoma" w:hAnsi="Tahoma" w:cs="Tahoma"/>
                <w:bCs/>
                <w:sz w:val="20"/>
                <w:szCs w:val="20"/>
              </w:rPr>
              <w:t xml:space="preserve"> miesięcy, polegającym na naprawie lub wymianie urządzenia w przypadku jego wadliwości. W ramach tego serwisu producent musi zapewniać również dostęp do aktualizacji oprogramowania oraz wsparcie techniczne w trybie 24x7</w:t>
            </w:r>
          </w:p>
          <w:p w14:paraId="49437F52" w14:textId="77777777" w:rsidR="008033D0" w:rsidRPr="00446FEB" w:rsidRDefault="008033D0" w:rsidP="0007545F">
            <w:pPr>
              <w:pStyle w:val="Akapitzlist"/>
              <w:numPr>
                <w:ilvl w:val="0"/>
                <w:numId w:val="3"/>
              </w:numPr>
              <w:ind w:left="313" w:hanging="313"/>
              <w:jc w:val="both"/>
              <w:rPr>
                <w:rFonts w:ascii="Tahoma" w:hAnsi="Tahoma" w:cs="Tahoma"/>
                <w:bCs/>
                <w:sz w:val="20"/>
                <w:szCs w:val="20"/>
              </w:rPr>
            </w:pPr>
            <w:r w:rsidRPr="00446FEB">
              <w:rPr>
                <w:rFonts w:ascii="Tahoma" w:hAnsi="Tahoma" w:cs="Tahoma"/>
                <w:bCs/>
                <w:sz w:val="20"/>
                <w:szCs w:val="20"/>
              </w:rPr>
              <w:t>Do zamawianego sprzętu przez okres 12 miesięcy, wykonawca zapewni usługi wsparcia technicznego świadczone przez producenta lub Autoryzowanego Partnera Serwisowego Producenta świadczona w języku polskim w zakresie</w:t>
            </w:r>
          </w:p>
          <w:p w14:paraId="3D784EDF"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t>• wsparcie telefoniczne zespołu certyfikowanych inżynierów</w:t>
            </w:r>
          </w:p>
          <w:p w14:paraId="4B7691EF"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t>• pomoc w prawidłowej i zgodnej z wymaganiami producenta rejestracji produktu</w:t>
            </w:r>
          </w:p>
          <w:p w14:paraId="1EC95E42"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t>• doradztwo w zakresie konfiguracji</w:t>
            </w:r>
          </w:p>
          <w:p w14:paraId="2E31DB0D"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t>• zdalne wsparcie techniczne</w:t>
            </w:r>
          </w:p>
          <w:p w14:paraId="49AD49BA"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lastRenderedPageBreak/>
              <w:t>• pomoc w zakładaniu zgłoszeń serwisowych u producenta</w:t>
            </w:r>
          </w:p>
          <w:p w14:paraId="17F253C4"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t>• pomoc w procesie realizacji naprawy i wymiany w ramach gwarancji producenta  (również za granicą)</w:t>
            </w:r>
          </w:p>
          <w:p w14:paraId="46844EF5"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t>• przygotowanie urządzenia do zdalnej konfiguracji</w:t>
            </w:r>
          </w:p>
          <w:p w14:paraId="5CD5F527"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t>• zdalna konfiguracja urządzenia (połączenia szyfrowane) zgodnie z wymaganiami użytkownika</w:t>
            </w:r>
          </w:p>
          <w:p w14:paraId="172AC571"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t>• rekonfiguracja urządzenia w związku ze zmianą środowiska lub wymagań klienta</w:t>
            </w:r>
          </w:p>
          <w:p w14:paraId="5EE54595" w14:textId="77777777" w:rsidR="008033D0" w:rsidRPr="00446FEB" w:rsidRDefault="008033D0" w:rsidP="008033D0">
            <w:pPr>
              <w:pStyle w:val="Akapitzlist"/>
              <w:jc w:val="both"/>
              <w:rPr>
                <w:rFonts w:ascii="Tahoma" w:hAnsi="Tahoma" w:cs="Tahoma"/>
                <w:bCs/>
                <w:sz w:val="20"/>
                <w:szCs w:val="20"/>
              </w:rPr>
            </w:pPr>
            <w:r w:rsidRPr="00446FEB">
              <w:rPr>
                <w:rFonts w:ascii="Tahoma" w:hAnsi="Tahoma" w:cs="Tahoma"/>
                <w:bCs/>
                <w:sz w:val="20"/>
                <w:szCs w:val="20"/>
              </w:rPr>
              <w:t>• usługa upoważnia do maksymalnie 10 zdalnych zmian w konfiguracji</w:t>
            </w:r>
          </w:p>
          <w:p w14:paraId="1CAB548D" w14:textId="77777777" w:rsidR="008033D0" w:rsidRPr="00446FEB" w:rsidRDefault="008033D0" w:rsidP="008033D0">
            <w:pPr>
              <w:pStyle w:val="Akapitzlist"/>
              <w:numPr>
                <w:ilvl w:val="0"/>
                <w:numId w:val="3"/>
              </w:numPr>
              <w:jc w:val="both"/>
              <w:rPr>
                <w:rFonts w:ascii="Tahoma" w:hAnsi="Tahoma" w:cs="Tahoma"/>
                <w:bCs/>
                <w:sz w:val="20"/>
                <w:szCs w:val="20"/>
              </w:rPr>
            </w:pPr>
            <w:r w:rsidRPr="00446FEB">
              <w:rPr>
                <w:rFonts w:ascii="Tahoma" w:hAnsi="Tahoma" w:cs="Tahoma"/>
                <w:bCs/>
                <w:sz w:val="20"/>
                <w:szCs w:val="20"/>
              </w:rPr>
              <w:t xml:space="preserve">Dostęp do usługi świadczony przez dedykowaną infolinię oraz przez dedykowany moduł internetowy. </w:t>
            </w:r>
          </w:p>
          <w:p w14:paraId="73D75C84" w14:textId="77777777" w:rsidR="008033D0" w:rsidRPr="00446FEB" w:rsidRDefault="008033D0" w:rsidP="008033D0">
            <w:pPr>
              <w:pStyle w:val="Akapitzlist"/>
              <w:numPr>
                <w:ilvl w:val="0"/>
                <w:numId w:val="3"/>
              </w:numPr>
              <w:jc w:val="both"/>
              <w:rPr>
                <w:rFonts w:ascii="Tahoma" w:hAnsi="Tahoma" w:cs="Tahoma"/>
                <w:bCs/>
                <w:sz w:val="20"/>
                <w:szCs w:val="20"/>
              </w:rPr>
            </w:pPr>
            <w:r w:rsidRPr="00446FEB">
              <w:rPr>
                <w:rFonts w:ascii="Tahoma" w:hAnsi="Tahoma" w:cs="Tahoma"/>
                <w:bCs/>
                <w:sz w:val="20"/>
                <w:szCs w:val="20"/>
              </w:rPr>
              <w:t>Usługa ta ma być świadczona prze podmiot posiadający certyfikat ISO 9001  w zakresie świadczenia usług serwisowych</w:t>
            </w:r>
          </w:p>
          <w:p w14:paraId="08E2DBE5" w14:textId="76D07FED" w:rsidR="008033D0" w:rsidRPr="004A0DB0" w:rsidRDefault="00730729" w:rsidP="0007545F">
            <w:pPr>
              <w:pStyle w:val="Akapitzlist"/>
              <w:numPr>
                <w:ilvl w:val="0"/>
                <w:numId w:val="3"/>
              </w:numPr>
              <w:spacing w:after="0"/>
              <w:ind w:left="714" w:hanging="357"/>
              <w:contextualSpacing w:val="0"/>
              <w:jc w:val="both"/>
              <w:rPr>
                <w:rFonts w:ascii="Tahoma" w:hAnsi="Tahoma" w:cs="Tahoma"/>
                <w:bCs/>
                <w:sz w:val="20"/>
                <w:szCs w:val="20"/>
              </w:rPr>
            </w:pPr>
            <w:r>
              <w:rPr>
                <w:rFonts w:ascii="Tahoma" w:hAnsi="Tahoma" w:cs="Tahoma"/>
                <w:bCs/>
                <w:sz w:val="20"/>
                <w:szCs w:val="20"/>
              </w:rPr>
              <w:t xml:space="preserve">Wykonawca musi posiadać </w:t>
            </w:r>
            <w:r w:rsidR="008033D0" w:rsidRPr="00446FEB">
              <w:rPr>
                <w:rFonts w:ascii="Tahoma" w:hAnsi="Tahoma" w:cs="Tahoma"/>
                <w:bCs/>
                <w:sz w:val="20"/>
                <w:szCs w:val="20"/>
              </w:rPr>
              <w:t>oświadczenie producenta lub Autoryzowanego Dystrybutora o gotowości świadczenia takiej usługi wraz z certyfikatem ISO 9001.</w:t>
            </w:r>
          </w:p>
        </w:tc>
        <w:tc>
          <w:tcPr>
            <w:tcW w:w="2790" w:type="dxa"/>
          </w:tcPr>
          <w:p w14:paraId="021A9432"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lastRenderedPageBreak/>
              <w:t>TAK / NIE</w:t>
            </w:r>
          </w:p>
        </w:tc>
      </w:tr>
      <w:tr w:rsidR="0009263E" w:rsidRPr="00446FEB" w14:paraId="3945C008" w14:textId="77777777" w:rsidTr="007C78B1">
        <w:trPr>
          <w:trHeight w:val="283"/>
        </w:trPr>
        <w:tc>
          <w:tcPr>
            <w:tcW w:w="709" w:type="dxa"/>
          </w:tcPr>
          <w:p w14:paraId="2339A260" w14:textId="77777777" w:rsidR="0009263E" w:rsidRPr="00446FEB" w:rsidRDefault="0009263E" w:rsidP="007C78B1">
            <w:pPr>
              <w:pStyle w:val="Akapitzlist"/>
              <w:numPr>
                <w:ilvl w:val="0"/>
                <w:numId w:val="1"/>
              </w:numPr>
              <w:spacing w:after="0" w:line="240" w:lineRule="auto"/>
              <w:jc w:val="center"/>
              <w:rPr>
                <w:rFonts w:ascii="Tahoma" w:hAnsi="Tahoma" w:cs="Tahoma"/>
                <w:bCs/>
                <w:sz w:val="20"/>
                <w:szCs w:val="20"/>
              </w:rPr>
            </w:pPr>
          </w:p>
        </w:tc>
        <w:tc>
          <w:tcPr>
            <w:tcW w:w="3119" w:type="dxa"/>
            <w:shd w:val="clear" w:color="auto" w:fill="auto"/>
          </w:tcPr>
          <w:p w14:paraId="106A34C1" w14:textId="77777777" w:rsidR="008033D0" w:rsidRPr="00446FEB" w:rsidRDefault="008033D0" w:rsidP="008033D0">
            <w:pPr>
              <w:pStyle w:val="Nagwek1"/>
              <w:jc w:val="both"/>
              <w:rPr>
                <w:rFonts w:ascii="Tahoma" w:hAnsi="Tahoma" w:cs="Tahoma"/>
                <w:b w:val="0"/>
                <w:bCs/>
                <w:color w:val="000000"/>
                <w:szCs w:val="20"/>
                <w:u w:val="none"/>
              </w:rPr>
            </w:pPr>
            <w:r w:rsidRPr="00446FEB">
              <w:rPr>
                <w:rFonts w:ascii="Tahoma" w:hAnsi="Tahoma" w:cs="Tahoma"/>
                <w:b w:val="0"/>
                <w:bCs/>
                <w:color w:val="000000"/>
                <w:szCs w:val="20"/>
                <w:u w:val="none"/>
              </w:rPr>
              <w:t>Opisy do wymagań ogólnych</w:t>
            </w:r>
          </w:p>
          <w:p w14:paraId="7516FE5C" w14:textId="59CC5F20" w:rsidR="0009263E" w:rsidRPr="00446FEB" w:rsidRDefault="0009263E" w:rsidP="007C78B1">
            <w:pPr>
              <w:spacing w:after="0" w:line="240" w:lineRule="auto"/>
              <w:rPr>
                <w:rFonts w:ascii="Tahoma" w:hAnsi="Tahoma" w:cs="Tahoma"/>
                <w:bCs/>
                <w:sz w:val="20"/>
                <w:szCs w:val="20"/>
              </w:rPr>
            </w:pPr>
          </w:p>
        </w:tc>
        <w:tc>
          <w:tcPr>
            <w:tcW w:w="8125" w:type="dxa"/>
            <w:shd w:val="clear" w:color="auto" w:fill="auto"/>
          </w:tcPr>
          <w:p w14:paraId="6818D632" w14:textId="77777777" w:rsidR="008033D0" w:rsidRPr="00446FEB" w:rsidRDefault="008033D0" w:rsidP="008033D0">
            <w:pPr>
              <w:pStyle w:val="Akapitzlist"/>
              <w:numPr>
                <w:ilvl w:val="0"/>
                <w:numId w:val="2"/>
              </w:numPr>
              <w:jc w:val="both"/>
              <w:rPr>
                <w:rFonts w:ascii="Tahoma" w:hAnsi="Tahoma" w:cs="Tahoma"/>
                <w:bCs/>
                <w:sz w:val="20"/>
                <w:szCs w:val="20"/>
              </w:rPr>
            </w:pPr>
            <w:r w:rsidRPr="00446FEB">
              <w:rPr>
                <w:rFonts w:ascii="Tahoma" w:hAnsi="Tahoma" w:cs="Tahoma"/>
                <w:bCs/>
                <w:sz w:val="20"/>
                <w:szCs w:val="20"/>
              </w:rPr>
              <w:t xml:space="preserve">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446FEB">
              <w:rPr>
                <w:rFonts w:ascii="Tahoma" w:hAnsi="Tahoma" w:cs="Tahoma"/>
                <w:bCs/>
                <w:sz w:val="20"/>
                <w:szCs w:val="20"/>
              </w:rPr>
              <w:t>późn</w:t>
            </w:r>
            <w:proofErr w:type="spellEnd"/>
            <w:r w:rsidRPr="00446FEB">
              <w:rPr>
                <w:rFonts w:ascii="Tahoma" w:hAnsi="Tahoma" w:cs="Tahoma"/>
                <w:bCs/>
                <w:sz w:val="20"/>
                <w:szCs w:val="20"/>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4655B325" w14:textId="5F6B4B79" w:rsidR="0009263E" w:rsidRPr="004A0DB0" w:rsidRDefault="008033D0" w:rsidP="00F77456">
            <w:pPr>
              <w:pStyle w:val="Akapitzlist"/>
              <w:numPr>
                <w:ilvl w:val="0"/>
                <w:numId w:val="2"/>
              </w:numPr>
              <w:spacing w:after="0"/>
              <w:ind w:left="352" w:hanging="573"/>
              <w:contextualSpacing w:val="0"/>
              <w:jc w:val="both"/>
              <w:rPr>
                <w:rFonts w:ascii="Tahoma" w:hAnsi="Tahoma" w:cs="Tahoma"/>
                <w:bCs/>
                <w:sz w:val="20"/>
                <w:szCs w:val="20"/>
              </w:rPr>
            </w:pPr>
            <w:r w:rsidRPr="00446FEB">
              <w:rPr>
                <w:rFonts w:ascii="Tahoma" w:hAnsi="Tahoma" w:cs="Tahoma"/>
                <w:bCs/>
                <w:sz w:val="20"/>
                <w:szCs w:val="20"/>
              </w:rPr>
              <w:t xml:space="preserve">Opis przedmiotu zamówienia (nie techniczny, tylko ogólny): </w:t>
            </w:r>
            <w:r w:rsidR="00730729">
              <w:rPr>
                <w:rFonts w:ascii="Tahoma" w:hAnsi="Tahoma" w:cs="Tahoma"/>
                <w:bCs/>
                <w:sz w:val="20"/>
                <w:szCs w:val="20"/>
              </w:rPr>
              <w:t>wykonawca musi</w:t>
            </w:r>
            <w:r w:rsidRPr="00446FEB">
              <w:rPr>
                <w:rFonts w:ascii="Tahoma" w:hAnsi="Tahoma" w:cs="Tahoma"/>
                <w:bCs/>
                <w:sz w:val="20"/>
                <w:szCs w:val="20"/>
              </w:rPr>
              <w:t xml:space="preserve"> posiada</w:t>
            </w:r>
            <w:r w:rsidR="00730729">
              <w:rPr>
                <w:rFonts w:ascii="Tahoma" w:hAnsi="Tahoma" w:cs="Tahoma"/>
                <w:bCs/>
                <w:sz w:val="20"/>
                <w:szCs w:val="20"/>
              </w:rPr>
              <w:t>ć</w:t>
            </w:r>
            <w:r w:rsidRPr="00446FEB">
              <w:rPr>
                <w:rFonts w:ascii="Tahoma" w:hAnsi="Tahoma" w:cs="Tahoma"/>
                <w:bCs/>
                <w:sz w:val="20"/>
                <w:szCs w:val="20"/>
              </w:rPr>
              <w:t xml:space="preserve"> autoryzację producenta w zakresie sprzedaży oferowanych rozwiązań.</w:t>
            </w:r>
          </w:p>
        </w:tc>
        <w:tc>
          <w:tcPr>
            <w:tcW w:w="2790" w:type="dxa"/>
          </w:tcPr>
          <w:p w14:paraId="60C67A11" w14:textId="77777777" w:rsidR="0009263E" w:rsidRPr="00446FEB" w:rsidRDefault="0009263E" w:rsidP="007C78B1">
            <w:pPr>
              <w:spacing w:after="0" w:line="240" w:lineRule="auto"/>
              <w:jc w:val="center"/>
              <w:rPr>
                <w:rFonts w:ascii="Tahoma" w:hAnsi="Tahoma" w:cs="Tahoma"/>
                <w:bCs/>
                <w:sz w:val="20"/>
                <w:szCs w:val="20"/>
              </w:rPr>
            </w:pPr>
            <w:r w:rsidRPr="00446FEB">
              <w:rPr>
                <w:rFonts w:ascii="Tahoma" w:hAnsi="Tahoma" w:cs="Tahoma"/>
                <w:bCs/>
                <w:sz w:val="20"/>
                <w:szCs w:val="20"/>
              </w:rPr>
              <w:t>TAK / NIE</w:t>
            </w:r>
          </w:p>
        </w:tc>
      </w:tr>
    </w:tbl>
    <w:p w14:paraId="4BD9FDDC" w14:textId="77777777" w:rsidR="004C09F8" w:rsidRPr="00FB1B4B" w:rsidRDefault="004C09F8" w:rsidP="004C09F8">
      <w:pPr>
        <w:ind w:left="142" w:hanging="851"/>
        <w:rPr>
          <w:rFonts w:ascii="Tahoma" w:hAnsi="Tahoma" w:cs="Tahoma"/>
          <w:sz w:val="20"/>
          <w:szCs w:val="20"/>
        </w:rPr>
      </w:pPr>
      <w:r>
        <w:rPr>
          <w:rFonts w:ascii="Tahoma" w:hAnsi="Tahoma" w:cs="Tahoma"/>
          <w:sz w:val="20"/>
          <w:szCs w:val="20"/>
        </w:rPr>
        <w:t xml:space="preserve">*zastosowana w kolumnie 3 formuła TAK/NIE oznacza czy oferowany produkt/urządzenie/sprzęt spełnia (TAK) lub nie spełnia (NIE) wymagania Zamawiającego. </w:t>
      </w:r>
    </w:p>
    <w:p w14:paraId="2936A8A6" w14:textId="77777777" w:rsidR="00730729" w:rsidRDefault="00730729" w:rsidP="00D86DF1">
      <w:pPr>
        <w:autoSpaceDE w:val="0"/>
        <w:autoSpaceDN w:val="0"/>
        <w:adjustRightInd w:val="0"/>
        <w:spacing w:after="0" w:line="240" w:lineRule="auto"/>
        <w:jc w:val="both"/>
        <w:rPr>
          <w:rFonts w:ascii="Tahoma" w:hAnsi="Tahoma" w:cs="Tahoma"/>
          <w:b/>
          <w:bCs/>
          <w:color w:val="000000"/>
          <w:sz w:val="20"/>
          <w:szCs w:val="20"/>
        </w:rPr>
      </w:pPr>
    </w:p>
    <w:p w14:paraId="62B4BC80" w14:textId="323B54F2" w:rsidR="00D86DF1" w:rsidRPr="00294910" w:rsidRDefault="00D86DF1" w:rsidP="00D86DF1">
      <w:pPr>
        <w:autoSpaceDE w:val="0"/>
        <w:autoSpaceDN w:val="0"/>
        <w:adjustRightInd w:val="0"/>
        <w:spacing w:after="0" w:line="240" w:lineRule="auto"/>
        <w:jc w:val="both"/>
        <w:rPr>
          <w:rFonts w:ascii="Tahoma" w:hAnsi="Tahoma" w:cs="Tahoma"/>
          <w:sz w:val="20"/>
          <w:szCs w:val="20"/>
        </w:rPr>
      </w:pPr>
      <w:r w:rsidRPr="00294910">
        <w:rPr>
          <w:rFonts w:ascii="Tahoma" w:hAnsi="Tahoma" w:cs="Tahoma"/>
          <w:b/>
          <w:bCs/>
          <w:color w:val="000000"/>
          <w:sz w:val="20"/>
          <w:szCs w:val="20"/>
        </w:rPr>
        <w:t>PRZEDMIOTOWE ŚRODKI DOWODOWE</w:t>
      </w:r>
      <w:r>
        <w:rPr>
          <w:rFonts w:ascii="Tahoma" w:hAnsi="Tahoma" w:cs="Tahoma"/>
          <w:color w:val="000000"/>
          <w:sz w:val="20"/>
          <w:szCs w:val="20"/>
        </w:rPr>
        <w:t>, które należy dołączyć do oferty:</w:t>
      </w:r>
    </w:p>
    <w:p w14:paraId="6BA2E820" w14:textId="5B4BE04C" w:rsidR="00D86DF1" w:rsidRDefault="00D86DF1" w:rsidP="00D86DF1">
      <w:pPr>
        <w:numPr>
          <w:ilvl w:val="1"/>
          <w:numId w:val="6"/>
        </w:numPr>
        <w:autoSpaceDE w:val="0"/>
        <w:autoSpaceDN w:val="0"/>
        <w:adjustRightInd w:val="0"/>
        <w:spacing w:after="0" w:line="240" w:lineRule="auto"/>
        <w:rPr>
          <w:rFonts w:ascii="Tahoma" w:hAnsi="Tahoma" w:cs="Tahoma"/>
          <w:color w:val="000000"/>
          <w:sz w:val="20"/>
          <w:szCs w:val="20"/>
        </w:rPr>
      </w:pPr>
      <w:r>
        <w:rPr>
          <w:rFonts w:ascii="Tahoma" w:hAnsi="Tahoma" w:cs="Tahoma"/>
          <w:color w:val="000000"/>
          <w:sz w:val="20"/>
          <w:szCs w:val="20"/>
        </w:rPr>
        <w:t xml:space="preserve">- wypełniony i podpisany zał. nr 1 do </w:t>
      </w:r>
      <w:proofErr w:type="spellStart"/>
      <w:r>
        <w:rPr>
          <w:rFonts w:ascii="Tahoma" w:hAnsi="Tahoma" w:cs="Tahoma"/>
          <w:color w:val="000000"/>
          <w:sz w:val="20"/>
          <w:szCs w:val="20"/>
        </w:rPr>
        <w:t>swz</w:t>
      </w:r>
      <w:proofErr w:type="spellEnd"/>
      <w:r>
        <w:rPr>
          <w:rFonts w:ascii="Tahoma" w:hAnsi="Tahoma" w:cs="Tahoma"/>
          <w:color w:val="000000"/>
          <w:sz w:val="20"/>
          <w:szCs w:val="20"/>
        </w:rPr>
        <w:t xml:space="preserve"> dla cz. </w:t>
      </w:r>
      <w:r w:rsidR="007D4228">
        <w:rPr>
          <w:rFonts w:ascii="Tahoma" w:hAnsi="Tahoma" w:cs="Tahoma"/>
          <w:color w:val="000000"/>
          <w:sz w:val="20"/>
          <w:szCs w:val="20"/>
        </w:rPr>
        <w:t>5</w:t>
      </w:r>
    </w:p>
    <w:sectPr w:rsidR="00D86DF1" w:rsidSect="0009263E">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D2398" w14:textId="77777777" w:rsidR="004D4ABD" w:rsidRDefault="004D4ABD" w:rsidP="00446FEB">
      <w:pPr>
        <w:spacing w:after="0" w:line="240" w:lineRule="auto"/>
      </w:pPr>
      <w:r>
        <w:separator/>
      </w:r>
    </w:p>
  </w:endnote>
  <w:endnote w:type="continuationSeparator" w:id="0">
    <w:p w14:paraId="272ED21F" w14:textId="77777777" w:rsidR="004D4ABD" w:rsidRDefault="004D4ABD" w:rsidP="00446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D1822" w14:textId="77777777" w:rsidR="004D4ABD" w:rsidRDefault="004D4ABD" w:rsidP="00446FEB">
      <w:pPr>
        <w:spacing w:after="0" w:line="240" w:lineRule="auto"/>
      </w:pPr>
      <w:r>
        <w:separator/>
      </w:r>
    </w:p>
  </w:footnote>
  <w:footnote w:type="continuationSeparator" w:id="0">
    <w:p w14:paraId="71BD7647" w14:textId="77777777" w:rsidR="004D4ABD" w:rsidRDefault="004D4ABD" w:rsidP="00446F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C12CC" w14:textId="4F9144AF" w:rsidR="00446FEB" w:rsidRPr="00446FEB" w:rsidRDefault="00446FEB">
    <w:pPr>
      <w:pStyle w:val="Nagwek"/>
      <w:rPr>
        <w:rFonts w:ascii="Tahoma" w:hAnsi="Tahoma" w:cs="Tahoma"/>
        <w:sz w:val="16"/>
        <w:szCs w:val="16"/>
      </w:rPr>
    </w:pPr>
    <w:r w:rsidRPr="00446FEB">
      <w:rPr>
        <w:rFonts w:ascii="Tahoma" w:hAnsi="Tahoma" w:cs="Tahoma"/>
        <w:sz w:val="16"/>
        <w:szCs w:val="16"/>
      </w:rPr>
      <w:t>PI.271.10.2022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3B56"/>
    <w:multiLevelType w:val="singleLevel"/>
    <w:tmpl w:val="0415000F"/>
    <w:lvl w:ilvl="0">
      <w:start w:val="1"/>
      <w:numFmt w:val="decimal"/>
      <w:lvlText w:val="%1."/>
      <w:lvlJc w:val="left"/>
      <w:pPr>
        <w:ind w:left="720" w:hanging="360"/>
      </w:pPr>
    </w:lvl>
  </w:abstractNum>
  <w:abstractNum w:abstractNumId="1" w15:restartNumberingAfterBreak="0">
    <w:nsid w:val="16F26C5C"/>
    <w:multiLevelType w:val="hybridMultilevel"/>
    <w:tmpl w:val="F0B4A9FE"/>
    <w:lvl w:ilvl="0" w:tplc="25FCB1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CA2FD7"/>
    <w:multiLevelType w:val="hybridMultilevel"/>
    <w:tmpl w:val="4F1443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0C11F14"/>
    <w:multiLevelType w:val="singleLevel"/>
    <w:tmpl w:val="0415000F"/>
    <w:lvl w:ilvl="0">
      <w:start w:val="1"/>
      <w:numFmt w:val="decimal"/>
      <w:lvlText w:val="%1."/>
      <w:lvlJc w:val="left"/>
      <w:pPr>
        <w:ind w:left="720" w:hanging="360"/>
      </w:pPr>
    </w:lvl>
  </w:abstractNum>
  <w:abstractNum w:abstractNumId="4" w15:restartNumberingAfterBreak="0">
    <w:nsid w:val="4CC32322"/>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7E183576"/>
    <w:multiLevelType w:val="hybridMultilevel"/>
    <w:tmpl w:val="447CA820"/>
    <w:lvl w:ilvl="0" w:tplc="032CF818">
      <w:start w:val="1"/>
      <w:numFmt w:val="decimal"/>
      <w:lvlText w:val="%1."/>
      <w:lvlJc w:val="left"/>
      <w:pPr>
        <w:ind w:left="349" w:hanging="570"/>
      </w:pPr>
      <w:rPr>
        <w:rFonts w:hint="default"/>
      </w:rPr>
    </w:lvl>
    <w:lvl w:ilvl="1" w:tplc="04150019" w:tentative="1">
      <w:start w:val="1"/>
      <w:numFmt w:val="lowerLetter"/>
      <w:lvlText w:val="%2."/>
      <w:lvlJc w:val="left"/>
      <w:pPr>
        <w:ind w:left="859" w:hanging="360"/>
      </w:pPr>
    </w:lvl>
    <w:lvl w:ilvl="2" w:tplc="0415001B" w:tentative="1">
      <w:start w:val="1"/>
      <w:numFmt w:val="lowerRoman"/>
      <w:lvlText w:val="%3."/>
      <w:lvlJc w:val="right"/>
      <w:pPr>
        <w:ind w:left="1579" w:hanging="180"/>
      </w:pPr>
    </w:lvl>
    <w:lvl w:ilvl="3" w:tplc="0415000F" w:tentative="1">
      <w:start w:val="1"/>
      <w:numFmt w:val="decimal"/>
      <w:lvlText w:val="%4."/>
      <w:lvlJc w:val="left"/>
      <w:pPr>
        <w:ind w:left="2299" w:hanging="360"/>
      </w:pPr>
    </w:lvl>
    <w:lvl w:ilvl="4" w:tplc="04150019" w:tentative="1">
      <w:start w:val="1"/>
      <w:numFmt w:val="lowerLetter"/>
      <w:lvlText w:val="%5."/>
      <w:lvlJc w:val="left"/>
      <w:pPr>
        <w:ind w:left="3019" w:hanging="360"/>
      </w:pPr>
    </w:lvl>
    <w:lvl w:ilvl="5" w:tplc="0415001B" w:tentative="1">
      <w:start w:val="1"/>
      <w:numFmt w:val="lowerRoman"/>
      <w:lvlText w:val="%6."/>
      <w:lvlJc w:val="right"/>
      <w:pPr>
        <w:ind w:left="3739" w:hanging="180"/>
      </w:pPr>
    </w:lvl>
    <w:lvl w:ilvl="6" w:tplc="0415000F" w:tentative="1">
      <w:start w:val="1"/>
      <w:numFmt w:val="decimal"/>
      <w:lvlText w:val="%7."/>
      <w:lvlJc w:val="left"/>
      <w:pPr>
        <w:ind w:left="4459" w:hanging="360"/>
      </w:pPr>
    </w:lvl>
    <w:lvl w:ilvl="7" w:tplc="04150019" w:tentative="1">
      <w:start w:val="1"/>
      <w:numFmt w:val="lowerLetter"/>
      <w:lvlText w:val="%8."/>
      <w:lvlJc w:val="left"/>
      <w:pPr>
        <w:ind w:left="5179" w:hanging="360"/>
      </w:pPr>
    </w:lvl>
    <w:lvl w:ilvl="8" w:tplc="0415001B" w:tentative="1">
      <w:start w:val="1"/>
      <w:numFmt w:val="lowerRoman"/>
      <w:lvlText w:val="%9."/>
      <w:lvlJc w:val="right"/>
      <w:pPr>
        <w:ind w:left="5899" w:hanging="180"/>
      </w:pPr>
    </w:lvl>
  </w:abstractNum>
  <w:num w:numId="1" w16cid:durableId="1139031254">
    <w:abstractNumId w:val="2"/>
  </w:num>
  <w:num w:numId="2" w16cid:durableId="679352066">
    <w:abstractNumId w:val="5"/>
  </w:num>
  <w:num w:numId="3" w16cid:durableId="844637810">
    <w:abstractNumId w:val="1"/>
  </w:num>
  <w:num w:numId="4" w16cid:durableId="898247043">
    <w:abstractNumId w:val="0"/>
  </w:num>
  <w:num w:numId="5" w16cid:durableId="792402769">
    <w:abstractNumId w:val="3"/>
  </w:num>
  <w:num w:numId="6" w16cid:durableId="8123370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63E"/>
    <w:rsid w:val="0007545F"/>
    <w:rsid w:val="0009263E"/>
    <w:rsid w:val="002A62E7"/>
    <w:rsid w:val="002C13D6"/>
    <w:rsid w:val="003339E7"/>
    <w:rsid w:val="00446FEB"/>
    <w:rsid w:val="004A0DB0"/>
    <w:rsid w:val="004C09F8"/>
    <w:rsid w:val="004D4ABD"/>
    <w:rsid w:val="005E48FF"/>
    <w:rsid w:val="00730729"/>
    <w:rsid w:val="007D4228"/>
    <w:rsid w:val="008033D0"/>
    <w:rsid w:val="00946E60"/>
    <w:rsid w:val="00CA102E"/>
    <w:rsid w:val="00D86DF1"/>
    <w:rsid w:val="00E208CD"/>
    <w:rsid w:val="00F774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ED070"/>
  <w15:chartTrackingRefBased/>
  <w15:docId w15:val="{610FB141-B1C8-4828-861E-AA14AAABE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263E"/>
    <w:rPr>
      <w:rFonts w:ascii="Calibri" w:eastAsia="Calibri" w:hAnsi="Calibri" w:cs="Times New Roman"/>
    </w:rPr>
  </w:style>
  <w:style w:type="paragraph" w:styleId="Nagwek1">
    <w:name w:val="heading 1"/>
    <w:basedOn w:val="Normalny"/>
    <w:next w:val="Normalny"/>
    <w:link w:val="Nagwek1Znak"/>
    <w:uiPriority w:val="9"/>
    <w:qFormat/>
    <w:rsid w:val="0009263E"/>
    <w:pPr>
      <w:keepNext/>
      <w:keepLines/>
      <w:spacing w:before="240" w:after="0"/>
      <w:outlineLvl w:val="0"/>
    </w:pPr>
    <w:rPr>
      <w:rFonts w:ascii="Arial Black" w:eastAsiaTheme="majorEastAsia" w:hAnsi="Arial Black" w:cstheme="majorBidi"/>
      <w:b/>
      <w:color w:val="171717" w:themeColor="background2" w:themeShade="1A"/>
      <w:sz w:val="20"/>
      <w:szCs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9263E"/>
    <w:rPr>
      <w:rFonts w:ascii="Arial Black" w:eastAsiaTheme="majorEastAsia" w:hAnsi="Arial Black" w:cstheme="majorBidi"/>
      <w:b/>
      <w:color w:val="171717" w:themeColor="background2" w:themeShade="1A"/>
      <w:sz w:val="20"/>
      <w:szCs w:val="32"/>
      <w:u w:val="single"/>
    </w:rPr>
  </w:style>
  <w:style w:type="paragraph" w:styleId="Akapitzlist">
    <w:name w:val="List Paragraph"/>
    <w:basedOn w:val="Normalny"/>
    <w:uiPriority w:val="34"/>
    <w:qFormat/>
    <w:rsid w:val="0009263E"/>
    <w:pPr>
      <w:ind w:left="720"/>
      <w:contextualSpacing/>
    </w:pPr>
  </w:style>
  <w:style w:type="paragraph" w:styleId="Nagwek">
    <w:name w:val="header"/>
    <w:basedOn w:val="Normalny"/>
    <w:link w:val="NagwekZnak"/>
    <w:uiPriority w:val="99"/>
    <w:unhideWhenUsed/>
    <w:rsid w:val="00446F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6FEB"/>
    <w:rPr>
      <w:rFonts w:ascii="Calibri" w:eastAsia="Calibri" w:hAnsi="Calibri" w:cs="Times New Roman"/>
    </w:rPr>
  </w:style>
  <w:style w:type="paragraph" w:styleId="Stopka">
    <w:name w:val="footer"/>
    <w:basedOn w:val="Normalny"/>
    <w:link w:val="StopkaZnak"/>
    <w:uiPriority w:val="99"/>
    <w:unhideWhenUsed/>
    <w:rsid w:val="00446F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6FE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E7C75-03FC-48B8-B998-672892FF9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2607</Words>
  <Characters>15644</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Nogły</dc:creator>
  <cp:keywords/>
  <dc:description/>
  <cp:lastModifiedBy>Barbara Banko</cp:lastModifiedBy>
  <cp:revision>10</cp:revision>
  <dcterms:created xsi:type="dcterms:W3CDTF">2022-07-11T12:39:00Z</dcterms:created>
  <dcterms:modified xsi:type="dcterms:W3CDTF">2022-07-13T08:06:00Z</dcterms:modified>
</cp:coreProperties>
</file>